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5EFA" w:rsidRPr="0082246D" w:rsidRDefault="00B86292" w:rsidP="00EC35DE">
      <w:pPr>
        <w:pStyle w:val="normal0"/>
        <w:jc w:val="center"/>
        <w:rPr>
          <w:rFonts w:ascii="Times New Roman" w:hAnsi="Times New Roman" w:cs="Times New Roman"/>
          <w:b/>
          <w:sz w:val="28"/>
          <w:szCs w:val="28"/>
        </w:rPr>
      </w:pPr>
      <w:r w:rsidRPr="0082246D">
        <w:rPr>
          <w:rFonts w:ascii="Times New Roman" w:hAnsi="Times New Roman" w:cs="Times New Roman"/>
          <w:b/>
          <w:sz w:val="28"/>
          <w:szCs w:val="28"/>
        </w:rPr>
        <w:t>TÍTULO:</w:t>
      </w:r>
    </w:p>
    <w:p w:rsidR="0082246D" w:rsidRDefault="00B86292" w:rsidP="00EC35DE">
      <w:pPr>
        <w:pStyle w:val="normal0"/>
        <w:jc w:val="center"/>
        <w:rPr>
          <w:rFonts w:ascii="Times New Roman" w:hAnsi="Times New Roman" w:cs="Times New Roman"/>
          <w:b/>
          <w:sz w:val="28"/>
          <w:szCs w:val="28"/>
        </w:rPr>
      </w:pPr>
      <w:r w:rsidRPr="0082246D">
        <w:rPr>
          <w:rFonts w:ascii="Times New Roman" w:hAnsi="Times New Roman" w:cs="Times New Roman"/>
          <w:b/>
          <w:sz w:val="28"/>
          <w:szCs w:val="28"/>
        </w:rPr>
        <w:t>Integración de saberes para el proceso de mediación de los materiales de ingreso a la Universidad Nacion</w:t>
      </w:r>
      <w:r w:rsidRPr="0082246D">
        <w:rPr>
          <w:rFonts w:ascii="Times New Roman" w:hAnsi="Times New Roman" w:cs="Times New Roman"/>
          <w:b/>
          <w:sz w:val="28"/>
          <w:szCs w:val="28"/>
        </w:rPr>
        <w:t xml:space="preserve">al de Río Cuarto. </w:t>
      </w:r>
    </w:p>
    <w:p w:rsidR="00B55EFA" w:rsidRPr="007467D3" w:rsidRDefault="00B86292" w:rsidP="00EC35DE">
      <w:pPr>
        <w:pStyle w:val="normal0"/>
        <w:jc w:val="center"/>
        <w:rPr>
          <w:rFonts w:ascii="Times New Roman" w:hAnsi="Times New Roman" w:cs="Times New Roman"/>
          <w:b/>
          <w:sz w:val="26"/>
          <w:szCs w:val="26"/>
        </w:rPr>
      </w:pPr>
      <w:r w:rsidRPr="007467D3">
        <w:rPr>
          <w:rFonts w:ascii="Times New Roman" w:hAnsi="Times New Roman" w:cs="Times New Roman"/>
          <w:b/>
          <w:sz w:val="26"/>
          <w:szCs w:val="26"/>
        </w:rPr>
        <w:t>Algunas valoraciones sobre la experiencia.</w:t>
      </w:r>
    </w:p>
    <w:p w:rsidR="00B55EFA" w:rsidRDefault="00B55EFA">
      <w:pPr>
        <w:pStyle w:val="normal0"/>
        <w:rPr>
          <w:b/>
        </w:rPr>
      </w:pPr>
    </w:p>
    <w:p w:rsidR="00DA6270" w:rsidRPr="0082246D" w:rsidRDefault="00DA6270" w:rsidP="00DA6270">
      <w:pPr>
        <w:rPr>
          <w:rFonts w:ascii="Times New Roman" w:hAnsi="Times New Roman" w:cs="Times New Roman"/>
          <w:b/>
          <w:sz w:val="24"/>
          <w:szCs w:val="24"/>
        </w:rPr>
      </w:pPr>
      <w:r w:rsidRPr="0082246D">
        <w:rPr>
          <w:rFonts w:ascii="Times New Roman" w:hAnsi="Times New Roman" w:cs="Times New Roman"/>
          <w:b/>
          <w:sz w:val="24"/>
          <w:szCs w:val="24"/>
        </w:rPr>
        <w:t>AUTORES:</w:t>
      </w:r>
    </w:p>
    <w:p w:rsidR="00DA6270" w:rsidRPr="0082246D" w:rsidRDefault="00B86292" w:rsidP="00DA6270">
      <w:pPr>
        <w:rPr>
          <w:rFonts w:ascii="Times New Roman" w:hAnsi="Times New Roman" w:cs="Times New Roman"/>
          <w:sz w:val="24"/>
          <w:szCs w:val="24"/>
        </w:rPr>
      </w:pPr>
      <w:proofErr w:type="spellStart"/>
      <w:r w:rsidRPr="0082246D">
        <w:rPr>
          <w:rFonts w:ascii="Times New Roman" w:hAnsi="Times New Roman" w:cs="Times New Roman"/>
          <w:sz w:val="24"/>
          <w:szCs w:val="24"/>
        </w:rPr>
        <w:t>Angeli</w:t>
      </w:r>
      <w:proofErr w:type="spellEnd"/>
      <w:r w:rsidRPr="0082246D">
        <w:rPr>
          <w:rFonts w:ascii="Times New Roman" w:hAnsi="Times New Roman" w:cs="Times New Roman"/>
          <w:sz w:val="24"/>
          <w:szCs w:val="24"/>
        </w:rPr>
        <w:t xml:space="preserve">, Sandra Edith </w:t>
      </w:r>
    </w:p>
    <w:p w:rsidR="00B55EFA" w:rsidRPr="0082246D" w:rsidRDefault="00B86292" w:rsidP="00DA6270">
      <w:pPr>
        <w:rPr>
          <w:rFonts w:ascii="Times New Roman" w:hAnsi="Times New Roman" w:cs="Times New Roman"/>
          <w:sz w:val="24"/>
          <w:szCs w:val="24"/>
        </w:rPr>
      </w:pPr>
      <w:r w:rsidRPr="0082246D">
        <w:rPr>
          <w:rFonts w:ascii="Times New Roman" w:hAnsi="Times New Roman" w:cs="Times New Roman"/>
          <w:sz w:val="24"/>
          <w:szCs w:val="24"/>
        </w:rPr>
        <w:t>Boarini, Mauricio Nazareno</w:t>
      </w:r>
    </w:p>
    <w:p w:rsidR="00B55EFA" w:rsidRPr="0082246D" w:rsidRDefault="00DA6270" w:rsidP="00DA6270">
      <w:pPr>
        <w:rPr>
          <w:rFonts w:ascii="Times New Roman" w:hAnsi="Times New Roman" w:cs="Times New Roman"/>
          <w:sz w:val="24"/>
          <w:szCs w:val="24"/>
        </w:rPr>
      </w:pPr>
      <w:proofErr w:type="spellStart"/>
      <w:r w:rsidRPr="0082246D">
        <w:rPr>
          <w:rFonts w:ascii="Times New Roman" w:hAnsi="Times New Roman" w:cs="Times New Roman"/>
          <w:sz w:val="24"/>
          <w:szCs w:val="24"/>
        </w:rPr>
        <w:t>Montbrun</w:t>
      </w:r>
      <w:proofErr w:type="spellEnd"/>
      <w:r w:rsidRPr="0082246D">
        <w:rPr>
          <w:rFonts w:ascii="Times New Roman" w:hAnsi="Times New Roman" w:cs="Times New Roman"/>
          <w:sz w:val="24"/>
          <w:szCs w:val="24"/>
        </w:rPr>
        <w:t>, Lorena Alejandra</w:t>
      </w:r>
    </w:p>
    <w:p w:rsidR="00B55EFA" w:rsidRPr="0082246D" w:rsidRDefault="00B55EFA">
      <w:pPr>
        <w:pStyle w:val="normal0"/>
        <w:rPr>
          <w:rFonts w:ascii="Times New Roman" w:hAnsi="Times New Roman" w:cs="Times New Roman"/>
          <w:b/>
          <w:sz w:val="24"/>
          <w:szCs w:val="24"/>
        </w:rPr>
      </w:pPr>
    </w:p>
    <w:p w:rsidR="00DA6270" w:rsidRPr="0082246D" w:rsidRDefault="00DA6270">
      <w:pPr>
        <w:rPr>
          <w:rFonts w:ascii="Times New Roman" w:hAnsi="Times New Roman" w:cs="Times New Roman"/>
          <w:b/>
          <w:sz w:val="24"/>
          <w:szCs w:val="24"/>
        </w:rPr>
      </w:pPr>
      <w:r w:rsidRPr="0082246D">
        <w:rPr>
          <w:rFonts w:ascii="Times New Roman" w:hAnsi="Times New Roman" w:cs="Times New Roman"/>
          <w:b/>
          <w:sz w:val="24"/>
          <w:szCs w:val="24"/>
        </w:rPr>
        <w:t xml:space="preserve">REFERENCIA INSTITUCIONAL: </w:t>
      </w:r>
    </w:p>
    <w:p w:rsidR="00DA6270" w:rsidRPr="0082246D" w:rsidRDefault="00DA6270">
      <w:pPr>
        <w:rPr>
          <w:rFonts w:ascii="Times New Roman" w:hAnsi="Times New Roman" w:cs="Times New Roman"/>
          <w:sz w:val="24"/>
          <w:szCs w:val="24"/>
        </w:rPr>
      </w:pPr>
      <w:r w:rsidRPr="0082246D">
        <w:rPr>
          <w:rFonts w:ascii="Times New Roman" w:hAnsi="Times New Roman" w:cs="Times New Roman"/>
          <w:sz w:val="24"/>
          <w:szCs w:val="24"/>
        </w:rPr>
        <w:t>Universidad Nacional de Río Cuarto</w:t>
      </w:r>
    </w:p>
    <w:p w:rsidR="00DA6270" w:rsidRPr="0082246D" w:rsidRDefault="00DA6270">
      <w:pPr>
        <w:rPr>
          <w:rFonts w:ascii="Times New Roman" w:hAnsi="Times New Roman" w:cs="Times New Roman"/>
          <w:sz w:val="24"/>
          <w:szCs w:val="24"/>
        </w:rPr>
      </w:pPr>
      <w:r w:rsidRPr="0082246D">
        <w:rPr>
          <w:rFonts w:ascii="Times New Roman" w:hAnsi="Times New Roman" w:cs="Times New Roman"/>
          <w:sz w:val="24"/>
          <w:szCs w:val="24"/>
        </w:rPr>
        <w:t xml:space="preserve">Secretaría Académica </w:t>
      </w:r>
    </w:p>
    <w:p w:rsidR="00DA6270" w:rsidRPr="0082246D" w:rsidRDefault="00DA6270">
      <w:pPr>
        <w:rPr>
          <w:rFonts w:ascii="Times New Roman" w:hAnsi="Times New Roman" w:cs="Times New Roman"/>
          <w:sz w:val="24"/>
          <w:szCs w:val="24"/>
        </w:rPr>
      </w:pPr>
      <w:r w:rsidRPr="0082246D">
        <w:rPr>
          <w:rFonts w:ascii="Times New Roman" w:hAnsi="Times New Roman" w:cs="Times New Roman"/>
          <w:sz w:val="24"/>
          <w:szCs w:val="24"/>
        </w:rPr>
        <w:t xml:space="preserve">Ruta Nacional 36 km 601 – Código Postal X5804BYA </w:t>
      </w:r>
    </w:p>
    <w:p w:rsidR="00DA6270" w:rsidRPr="0082246D" w:rsidRDefault="00DA6270">
      <w:pPr>
        <w:rPr>
          <w:rFonts w:ascii="Times New Roman" w:hAnsi="Times New Roman" w:cs="Times New Roman"/>
          <w:sz w:val="24"/>
          <w:szCs w:val="24"/>
        </w:rPr>
      </w:pPr>
      <w:r w:rsidRPr="0082246D">
        <w:rPr>
          <w:rFonts w:ascii="Times New Roman" w:hAnsi="Times New Roman" w:cs="Times New Roman"/>
          <w:sz w:val="24"/>
          <w:szCs w:val="24"/>
        </w:rPr>
        <w:t xml:space="preserve">Tel: 0358-4676501 </w:t>
      </w:r>
    </w:p>
    <w:p w:rsidR="00DA6270" w:rsidRPr="0082246D" w:rsidRDefault="00DA6270">
      <w:pPr>
        <w:rPr>
          <w:rFonts w:ascii="Times New Roman" w:hAnsi="Times New Roman" w:cs="Times New Roman"/>
          <w:sz w:val="24"/>
          <w:szCs w:val="24"/>
        </w:rPr>
      </w:pPr>
    </w:p>
    <w:p w:rsidR="00EC35DE" w:rsidRPr="0082246D" w:rsidRDefault="00DA6270">
      <w:pPr>
        <w:rPr>
          <w:rFonts w:ascii="Times New Roman" w:hAnsi="Times New Roman" w:cs="Times New Roman"/>
          <w:b/>
          <w:sz w:val="24"/>
          <w:szCs w:val="24"/>
        </w:rPr>
      </w:pPr>
      <w:r w:rsidRPr="0082246D">
        <w:rPr>
          <w:rFonts w:ascii="Times New Roman" w:hAnsi="Times New Roman" w:cs="Times New Roman"/>
          <w:b/>
          <w:sz w:val="24"/>
          <w:szCs w:val="24"/>
        </w:rPr>
        <w:t xml:space="preserve">CONTACTOS: </w:t>
      </w:r>
    </w:p>
    <w:p w:rsidR="00EC35DE" w:rsidRPr="0082246D" w:rsidRDefault="00DA6270">
      <w:pPr>
        <w:rPr>
          <w:rFonts w:ascii="Times New Roman" w:hAnsi="Times New Roman" w:cs="Times New Roman"/>
          <w:sz w:val="24"/>
          <w:szCs w:val="24"/>
        </w:rPr>
      </w:pPr>
      <w:r w:rsidRPr="0082246D">
        <w:rPr>
          <w:rFonts w:ascii="Times New Roman" w:hAnsi="Times New Roman" w:cs="Times New Roman"/>
          <w:sz w:val="24"/>
          <w:szCs w:val="24"/>
        </w:rPr>
        <w:t>sangeli@rec.unrc.edu.ar</w:t>
      </w:r>
      <w:r w:rsidR="00EC35DE" w:rsidRPr="0082246D">
        <w:rPr>
          <w:rFonts w:ascii="Times New Roman" w:hAnsi="Times New Roman" w:cs="Times New Roman"/>
          <w:sz w:val="24"/>
          <w:szCs w:val="24"/>
        </w:rPr>
        <w:t>,</w:t>
      </w:r>
      <w:r w:rsidRPr="0082246D">
        <w:rPr>
          <w:rFonts w:ascii="Times New Roman" w:hAnsi="Times New Roman" w:cs="Times New Roman"/>
          <w:sz w:val="24"/>
          <w:szCs w:val="24"/>
        </w:rPr>
        <w:t xml:space="preserve"> mboarini@rec.unrc.edu.ar, </w:t>
      </w:r>
      <w:r w:rsidR="00EC35DE" w:rsidRPr="0082246D">
        <w:rPr>
          <w:rFonts w:ascii="Times New Roman" w:hAnsi="Times New Roman" w:cs="Times New Roman"/>
          <w:sz w:val="24"/>
          <w:szCs w:val="24"/>
        </w:rPr>
        <w:t>l</w:t>
      </w:r>
      <w:r w:rsidRPr="0082246D">
        <w:rPr>
          <w:rFonts w:ascii="Times New Roman" w:hAnsi="Times New Roman" w:cs="Times New Roman"/>
          <w:sz w:val="24"/>
          <w:szCs w:val="24"/>
        </w:rPr>
        <w:t xml:space="preserve">montbrun@rec.unrc.edu.ar </w:t>
      </w:r>
    </w:p>
    <w:p w:rsidR="00EC35DE" w:rsidRPr="0082246D" w:rsidRDefault="00EC35DE">
      <w:pPr>
        <w:rPr>
          <w:rFonts w:ascii="Times New Roman" w:hAnsi="Times New Roman" w:cs="Times New Roman"/>
          <w:sz w:val="24"/>
          <w:szCs w:val="24"/>
        </w:rPr>
      </w:pPr>
    </w:p>
    <w:p w:rsidR="00EC35DE" w:rsidRPr="0082246D" w:rsidRDefault="00EC35DE">
      <w:pPr>
        <w:rPr>
          <w:rFonts w:ascii="Times New Roman" w:hAnsi="Times New Roman" w:cs="Times New Roman"/>
          <w:b/>
          <w:sz w:val="24"/>
          <w:szCs w:val="24"/>
        </w:rPr>
      </w:pPr>
      <w:r w:rsidRPr="0082246D">
        <w:rPr>
          <w:rFonts w:ascii="Times New Roman" w:hAnsi="Times New Roman" w:cs="Times New Roman"/>
          <w:b/>
          <w:sz w:val="24"/>
          <w:szCs w:val="24"/>
        </w:rPr>
        <w:t>PALABRAS CLAVES</w:t>
      </w:r>
    </w:p>
    <w:p w:rsidR="00DA6270" w:rsidRDefault="00EC35DE">
      <w:pPr>
        <w:rPr>
          <w:b/>
          <w:u w:val="single"/>
        </w:rPr>
      </w:pPr>
      <w:r w:rsidRPr="0082246D">
        <w:rPr>
          <w:rFonts w:ascii="Times New Roman" w:hAnsi="Times New Roman" w:cs="Times New Roman"/>
          <w:sz w:val="24"/>
          <w:szCs w:val="24"/>
        </w:rPr>
        <w:t>Trabajo colaborativo – Mediación - Tecnologías digitales</w:t>
      </w:r>
      <w:r>
        <w:t xml:space="preserve"> </w:t>
      </w:r>
      <w:r w:rsidR="00DA6270">
        <w:rPr>
          <w:b/>
          <w:u w:val="single"/>
        </w:rPr>
        <w:br w:type="page"/>
      </w:r>
    </w:p>
    <w:p w:rsidR="00B55EFA" w:rsidRPr="0082246D" w:rsidRDefault="00B86292" w:rsidP="0082246D">
      <w:pPr>
        <w:pStyle w:val="normal0"/>
        <w:spacing w:line="240" w:lineRule="auto"/>
        <w:rPr>
          <w:rFonts w:ascii="Times New Roman" w:hAnsi="Times New Roman" w:cs="Times New Roman"/>
          <w:b/>
          <w:sz w:val="28"/>
          <w:szCs w:val="28"/>
        </w:rPr>
      </w:pPr>
      <w:r w:rsidRPr="0082246D">
        <w:rPr>
          <w:rFonts w:ascii="Times New Roman" w:hAnsi="Times New Roman" w:cs="Times New Roman"/>
          <w:b/>
          <w:sz w:val="28"/>
          <w:szCs w:val="28"/>
        </w:rPr>
        <w:lastRenderedPageBreak/>
        <w:t>Introducción</w:t>
      </w:r>
    </w:p>
    <w:p w:rsidR="00B55EFA" w:rsidRPr="00EC35DE" w:rsidRDefault="00B55EFA" w:rsidP="0082246D">
      <w:pPr>
        <w:pStyle w:val="normal0"/>
        <w:spacing w:line="240" w:lineRule="auto"/>
        <w:rPr>
          <w:rFonts w:ascii="Times New Roman" w:hAnsi="Times New Roman" w:cs="Times New Roman"/>
          <w:color w:val="6AA84F"/>
          <w:sz w:val="24"/>
          <w:szCs w:val="24"/>
        </w:rPr>
      </w:pPr>
    </w:p>
    <w:p w:rsidR="00B55EFA" w:rsidRPr="00EC35DE" w:rsidRDefault="00B86292" w:rsidP="0082246D">
      <w:pPr>
        <w:pStyle w:val="normal0"/>
        <w:spacing w:before="120" w:after="120" w:line="240" w:lineRule="auto"/>
        <w:jc w:val="both"/>
        <w:rPr>
          <w:rFonts w:ascii="Times New Roman" w:hAnsi="Times New Roman" w:cs="Times New Roman"/>
          <w:sz w:val="24"/>
          <w:szCs w:val="24"/>
        </w:rPr>
      </w:pPr>
      <w:r w:rsidRPr="00EC35DE">
        <w:rPr>
          <w:rFonts w:ascii="Times New Roman" w:hAnsi="Times New Roman" w:cs="Times New Roman"/>
          <w:sz w:val="24"/>
          <w:szCs w:val="24"/>
        </w:rPr>
        <w:t>Este trabajo socializa una experiencia en e</w:t>
      </w:r>
      <w:r w:rsidRPr="00EC35DE">
        <w:rPr>
          <w:rFonts w:ascii="Times New Roman" w:hAnsi="Times New Roman" w:cs="Times New Roman"/>
          <w:sz w:val="24"/>
          <w:szCs w:val="24"/>
        </w:rPr>
        <w:t xml:space="preserve">l desarrollo de materiales educativos mediados para el ingreso a las carreras que ofrece la Universidad Nacional de Río Cuarto (UNRC). La misma fue llevada a cabo por un equipo de trabajo interdisciplinario perteneciente al Área de Educación a Distancia y </w:t>
      </w:r>
      <w:r w:rsidRPr="00EC35DE">
        <w:rPr>
          <w:rFonts w:ascii="Times New Roman" w:hAnsi="Times New Roman" w:cs="Times New Roman"/>
          <w:sz w:val="24"/>
          <w:szCs w:val="24"/>
        </w:rPr>
        <w:t xml:space="preserve">Tecnología Educativa de la Secretaría Académica de la UNRC, integrado por especialistas del área de la Comunicación y de la Tecnología Informática Aplicada en Educación. </w:t>
      </w:r>
    </w:p>
    <w:p w:rsidR="00B55EFA" w:rsidRPr="00EC35DE" w:rsidRDefault="00B86292" w:rsidP="0082246D">
      <w:pPr>
        <w:pStyle w:val="normal0"/>
        <w:spacing w:before="120" w:after="120" w:line="240" w:lineRule="auto"/>
        <w:jc w:val="both"/>
        <w:rPr>
          <w:rFonts w:ascii="Times New Roman" w:hAnsi="Times New Roman" w:cs="Times New Roman"/>
          <w:sz w:val="24"/>
          <w:szCs w:val="24"/>
        </w:rPr>
      </w:pPr>
      <w:r w:rsidRPr="00EC35DE">
        <w:rPr>
          <w:rFonts w:ascii="Times New Roman" w:hAnsi="Times New Roman" w:cs="Times New Roman"/>
          <w:sz w:val="24"/>
          <w:szCs w:val="24"/>
        </w:rPr>
        <w:t>Se trata de un proceso de trabajo colaborativo con los docentes involucrados en el in</w:t>
      </w:r>
      <w:r w:rsidRPr="00EC35DE">
        <w:rPr>
          <w:rFonts w:ascii="Times New Roman" w:hAnsi="Times New Roman" w:cs="Times New Roman"/>
          <w:sz w:val="24"/>
          <w:szCs w:val="24"/>
        </w:rPr>
        <w:t xml:space="preserve">greso a las carreras ofrecidas por las distintas Facultades, con el objetivo de mediar los materiales educativos propuestos desde las diferentes áreas disciplinares, considerando aspectos comunicacionales, tecnológicos y pedagógico - didácticos. </w:t>
      </w:r>
    </w:p>
    <w:p w:rsidR="00B55EFA" w:rsidRPr="00EC35DE" w:rsidRDefault="00B86292" w:rsidP="0082246D">
      <w:pPr>
        <w:pStyle w:val="normal0"/>
        <w:spacing w:before="120" w:after="120" w:line="240" w:lineRule="auto"/>
        <w:jc w:val="both"/>
        <w:rPr>
          <w:rFonts w:ascii="Times New Roman" w:hAnsi="Times New Roman" w:cs="Times New Roman"/>
          <w:sz w:val="24"/>
          <w:szCs w:val="24"/>
        </w:rPr>
      </w:pPr>
      <w:r w:rsidRPr="00EC35DE">
        <w:rPr>
          <w:rFonts w:ascii="Times New Roman" w:hAnsi="Times New Roman" w:cs="Times New Roman"/>
          <w:sz w:val="24"/>
          <w:szCs w:val="24"/>
        </w:rPr>
        <w:t>El diseño</w:t>
      </w:r>
      <w:r w:rsidRPr="00EC35DE">
        <w:rPr>
          <w:rFonts w:ascii="Times New Roman" w:hAnsi="Times New Roman" w:cs="Times New Roman"/>
          <w:sz w:val="24"/>
          <w:szCs w:val="24"/>
        </w:rPr>
        <w:t xml:space="preserve"> de materiales que verdaderamente enriquezca los procesos de enseñanza y de aprendizaje para constituirlos en recursos que aporten a la comprensión de los temas disciplinares y a su didáctica, es un desafío ineludible que tenemos como educadores y que nos </w:t>
      </w:r>
      <w:r w:rsidRPr="00EC35DE">
        <w:rPr>
          <w:rFonts w:ascii="Times New Roman" w:hAnsi="Times New Roman" w:cs="Times New Roman"/>
          <w:sz w:val="24"/>
          <w:szCs w:val="24"/>
        </w:rPr>
        <w:t>interpela a revisar nuestras prácticas docentes cotidianas.</w:t>
      </w:r>
    </w:p>
    <w:p w:rsidR="00B55EFA" w:rsidRDefault="00B86292" w:rsidP="0082246D">
      <w:pPr>
        <w:pStyle w:val="normal0"/>
        <w:spacing w:before="120" w:after="120" w:line="240" w:lineRule="auto"/>
        <w:jc w:val="both"/>
        <w:rPr>
          <w:rFonts w:ascii="Times New Roman" w:hAnsi="Times New Roman" w:cs="Times New Roman"/>
          <w:sz w:val="24"/>
          <w:szCs w:val="24"/>
        </w:rPr>
      </w:pPr>
      <w:r w:rsidRPr="00EC35DE">
        <w:rPr>
          <w:rFonts w:ascii="Times New Roman" w:hAnsi="Times New Roman" w:cs="Times New Roman"/>
          <w:sz w:val="24"/>
          <w:szCs w:val="24"/>
        </w:rPr>
        <w:t>Este  desafío que estamos promoviendo desde hace algún tiempo queremos compartirlo en el presente trabajo, exponiendo algunos antecedentes de acciones para el ingreso, algunas consideraciones teór</w:t>
      </w:r>
      <w:r w:rsidRPr="00EC35DE">
        <w:rPr>
          <w:rFonts w:ascii="Times New Roman" w:hAnsi="Times New Roman" w:cs="Times New Roman"/>
          <w:sz w:val="24"/>
          <w:szCs w:val="24"/>
        </w:rPr>
        <w:t>icas a la base de nuestra propuesta, un relato de la experiencia de trabajo con los docentes y algunos resultados y valoraciones realizadas por estudiantes acerca del proceso de mediación, sobre su recepción y uso.</w:t>
      </w:r>
    </w:p>
    <w:p w:rsidR="0082246D" w:rsidRPr="00EC35DE" w:rsidRDefault="0082246D" w:rsidP="0082246D">
      <w:pPr>
        <w:pStyle w:val="normal0"/>
        <w:spacing w:line="240" w:lineRule="auto"/>
        <w:jc w:val="both"/>
        <w:rPr>
          <w:rFonts w:ascii="Times New Roman" w:hAnsi="Times New Roman" w:cs="Times New Roman"/>
          <w:sz w:val="24"/>
          <w:szCs w:val="24"/>
        </w:rPr>
      </w:pPr>
    </w:p>
    <w:p w:rsidR="00B55EFA" w:rsidRPr="0082246D" w:rsidRDefault="00B86292" w:rsidP="0082246D">
      <w:pPr>
        <w:pStyle w:val="normal0"/>
        <w:spacing w:line="240" w:lineRule="auto"/>
        <w:rPr>
          <w:rFonts w:ascii="Times New Roman" w:hAnsi="Times New Roman" w:cs="Times New Roman"/>
          <w:b/>
          <w:sz w:val="28"/>
          <w:szCs w:val="28"/>
        </w:rPr>
      </w:pPr>
      <w:r w:rsidRPr="0082246D">
        <w:rPr>
          <w:rFonts w:ascii="Times New Roman" w:hAnsi="Times New Roman" w:cs="Times New Roman"/>
          <w:b/>
          <w:sz w:val="28"/>
          <w:szCs w:val="28"/>
        </w:rPr>
        <w:t>Antecedentes al trabajo de mediación de</w:t>
      </w:r>
      <w:r w:rsidRPr="0082246D">
        <w:rPr>
          <w:rFonts w:ascii="Times New Roman" w:hAnsi="Times New Roman" w:cs="Times New Roman"/>
          <w:b/>
          <w:sz w:val="28"/>
          <w:szCs w:val="28"/>
        </w:rPr>
        <w:t xml:space="preserve"> materiales</w:t>
      </w:r>
    </w:p>
    <w:p w:rsidR="00B55EFA" w:rsidRPr="00EC35DE" w:rsidRDefault="00B55EFA" w:rsidP="0082246D">
      <w:pPr>
        <w:pStyle w:val="normal0"/>
        <w:spacing w:line="240" w:lineRule="auto"/>
        <w:jc w:val="both"/>
        <w:rPr>
          <w:rFonts w:ascii="Times New Roman" w:hAnsi="Times New Roman" w:cs="Times New Roman"/>
          <w:color w:val="6AA84F"/>
          <w:sz w:val="24"/>
          <w:szCs w:val="24"/>
          <w:u w:val="single"/>
        </w:rPr>
      </w:pPr>
    </w:p>
    <w:p w:rsidR="00B55EFA" w:rsidRPr="00EC35DE" w:rsidRDefault="00B86292" w:rsidP="00E20418">
      <w:pPr>
        <w:pStyle w:val="normal0"/>
        <w:spacing w:before="120" w:after="120" w:line="240" w:lineRule="auto"/>
        <w:jc w:val="both"/>
        <w:rPr>
          <w:rFonts w:ascii="Times New Roman" w:hAnsi="Times New Roman" w:cs="Times New Roman"/>
          <w:sz w:val="24"/>
          <w:szCs w:val="24"/>
        </w:rPr>
      </w:pPr>
      <w:r w:rsidRPr="00EC35DE">
        <w:rPr>
          <w:rFonts w:ascii="Times New Roman" w:hAnsi="Times New Roman" w:cs="Times New Roman"/>
          <w:sz w:val="24"/>
          <w:szCs w:val="24"/>
        </w:rPr>
        <w:t>Como antecedentes primarios de diferentes acciones realizadas para el Ingreso a la UNRC se encuentran los distintos proyectos desarrollados por las Facultades y el Área Central de la misma, entre ellos las Actividades de Iniciación a la Vida U</w:t>
      </w:r>
      <w:r w:rsidRPr="00EC35DE">
        <w:rPr>
          <w:rFonts w:ascii="Times New Roman" w:hAnsi="Times New Roman" w:cs="Times New Roman"/>
          <w:sz w:val="24"/>
          <w:szCs w:val="24"/>
        </w:rPr>
        <w:t>niversitaria (AIVU) aprobadas por el Consejo Superior en 1991 (Res. CS. 146/91) donde se contempla acciones para</w:t>
      </w:r>
      <w:r w:rsidRPr="00EC35DE">
        <w:rPr>
          <w:rFonts w:ascii="Times New Roman" w:hAnsi="Times New Roman" w:cs="Times New Roman"/>
          <w:color w:val="6AA84F"/>
          <w:sz w:val="24"/>
          <w:szCs w:val="24"/>
        </w:rPr>
        <w:t xml:space="preserve"> </w:t>
      </w:r>
      <w:r w:rsidRPr="00EC35DE">
        <w:rPr>
          <w:rFonts w:ascii="Times New Roman" w:hAnsi="Times New Roman" w:cs="Times New Roman"/>
          <w:sz w:val="24"/>
          <w:szCs w:val="24"/>
        </w:rPr>
        <w:t>la articulación con el Nivel Medio, el encuentro de los estudiantes con la universidad, la actualización de los contenidos básicos y el seguimi</w:t>
      </w:r>
      <w:r w:rsidRPr="00EC35DE">
        <w:rPr>
          <w:rFonts w:ascii="Times New Roman" w:hAnsi="Times New Roman" w:cs="Times New Roman"/>
          <w:sz w:val="24"/>
          <w:szCs w:val="24"/>
        </w:rPr>
        <w:t xml:space="preserve">ento y apoyo a los estudiantes de primer año. </w:t>
      </w:r>
    </w:p>
    <w:p w:rsidR="00B55EFA" w:rsidRPr="00EC35DE" w:rsidRDefault="00B86292" w:rsidP="00E20418">
      <w:pPr>
        <w:pStyle w:val="normal0"/>
        <w:spacing w:before="120" w:after="120" w:line="240" w:lineRule="auto"/>
        <w:jc w:val="both"/>
        <w:rPr>
          <w:rFonts w:ascii="Times New Roman" w:hAnsi="Times New Roman" w:cs="Times New Roman"/>
          <w:sz w:val="24"/>
          <w:szCs w:val="24"/>
        </w:rPr>
      </w:pPr>
      <w:r w:rsidRPr="00EC35DE">
        <w:rPr>
          <w:rFonts w:ascii="Times New Roman" w:hAnsi="Times New Roman" w:cs="Times New Roman"/>
          <w:sz w:val="24"/>
          <w:szCs w:val="24"/>
        </w:rPr>
        <w:t>Desde la fecha, a la actualidad las AIVU dieron como fruto proyectos que, manteniendo la esencia, posibilitaron valiosas experiencias, algunas de las cuales se constituyeron en líneas de investigación, entre e</w:t>
      </w:r>
      <w:r w:rsidRPr="00EC35DE">
        <w:rPr>
          <w:rFonts w:ascii="Times New Roman" w:hAnsi="Times New Roman" w:cs="Times New Roman"/>
          <w:sz w:val="24"/>
          <w:szCs w:val="24"/>
        </w:rPr>
        <w:t xml:space="preserve">llos es posible mencionar el Programa de Articulación Curricular con el Nivel Medio de Río Cuarto y Región, el Programa de Articulación y Mejoramiento de la Enseñanza Media, el Programa de Fortalecimiento de la Formación de los Docentes involucrados en el </w:t>
      </w:r>
      <w:r w:rsidRPr="00EC35DE">
        <w:rPr>
          <w:rFonts w:ascii="Times New Roman" w:hAnsi="Times New Roman" w:cs="Times New Roman"/>
          <w:sz w:val="24"/>
          <w:szCs w:val="24"/>
        </w:rPr>
        <w:t xml:space="preserve">Ingreso y el Programa de Pre-Ingreso e Ingreso a la Vida Universitaria 2012, entre otros. Además estos trabajos dieron orígenes a diversas publicaciones para docentes y estudiantes, algunas de las cuales son tomadas como referencia en la actualidad. </w:t>
      </w:r>
    </w:p>
    <w:p w:rsidR="00B55EFA" w:rsidRPr="00EC35DE" w:rsidRDefault="00B86292" w:rsidP="00E20418">
      <w:pPr>
        <w:pStyle w:val="normal0"/>
        <w:spacing w:before="120" w:after="120" w:line="240" w:lineRule="auto"/>
        <w:jc w:val="both"/>
        <w:rPr>
          <w:rFonts w:ascii="Times New Roman" w:hAnsi="Times New Roman" w:cs="Times New Roman"/>
          <w:sz w:val="24"/>
          <w:szCs w:val="24"/>
        </w:rPr>
      </w:pPr>
      <w:r w:rsidRPr="00EC35DE">
        <w:rPr>
          <w:rFonts w:ascii="Times New Roman" w:hAnsi="Times New Roman" w:cs="Times New Roman"/>
          <w:sz w:val="24"/>
          <w:szCs w:val="24"/>
        </w:rPr>
        <w:t xml:space="preserve">Con </w:t>
      </w:r>
      <w:r w:rsidRPr="00EC35DE">
        <w:rPr>
          <w:rFonts w:ascii="Times New Roman" w:hAnsi="Times New Roman" w:cs="Times New Roman"/>
          <w:sz w:val="24"/>
          <w:szCs w:val="24"/>
        </w:rPr>
        <w:t>permanencia en el tiempo y ocupada en realizar aportes a los jóvenes que transitan la etapa de transición entre la escuela secundaria y los inicios de la vida como universitarios, la UNRC cuenta hoy con el Programa de “Ingreso Continuidad y Egreso de las C</w:t>
      </w:r>
      <w:r w:rsidRPr="00EC35DE">
        <w:rPr>
          <w:rFonts w:ascii="Times New Roman" w:hAnsi="Times New Roman" w:cs="Times New Roman"/>
          <w:sz w:val="24"/>
          <w:szCs w:val="24"/>
        </w:rPr>
        <w:t>arreras de Pre-Grado y Grado de la Universidad Nacional de Río Cuarto “Periodo 2015-2019”, Res. CS 380/15</w:t>
      </w:r>
      <w:r w:rsidRPr="00EC35DE">
        <w:rPr>
          <w:rFonts w:ascii="Times New Roman" w:hAnsi="Times New Roman" w:cs="Times New Roman"/>
          <w:color w:val="6AA84F"/>
          <w:sz w:val="24"/>
          <w:szCs w:val="24"/>
        </w:rPr>
        <w:t xml:space="preserve">. </w:t>
      </w:r>
      <w:r w:rsidRPr="00EC35DE">
        <w:rPr>
          <w:rFonts w:ascii="Times New Roman" w:hAnsi="Times New Roman" w:cs="Times New Roman"/>
          <w:sz w:val="24"/>
          <w:szCs w:val="24"/>
        </w:rPr>
        <w:t>En el marco de este programa se creó el proyecto “Orientaciones para el diseño, implementación y evaluación de proyectos para la integración de la cu</w:t>
      </w:r>
      <w:r w:rsidRPr="00EC35DE">
        <w:rPr>
          <w:rFonts w:ascii="Times New Roman" w:hAnsi="Times New Roman" w:cs="Times New Roman"/>
          <w:sz w:val="24"/>
          <w:szCs w:val="24"/>
        </w:rPr>
        <w:t xml:space="preserve">ltura universitaria” (Res. CS 422/15). El propósito del mismo es brindar una propuesta orientadora marco para </w:t>
      </w:r>
      <w:r w:rsidRPr="00EC35DE">
        <w:rPr>
          <w:rFonts w:ascii="Times New Roman" w:hAnsi="Times New Roman" w:cs="Times New Roman"/>
          <w:sz w:val="24"/>
          <w:szCs w:val="24"/>
        </w:rPr>
        <w:lastRenderedPageBreak/>
        <w:t>que las Facultades puedan diseñar las estrategias más adecuadas que posibiliten el ingreso y la continuidad de los aspirantes en las carreras de g</w:t>
      </w:r>
      <w:r w:rsidRPr="00EC35DE">
        <w:rPr>
          <w:rFonts w:ascii="Times New Roman" w:hAnsi="Times New Roman" w:cs="Times New Roman"/>
          <w:sz w:val="24"/>
          <w:szCs w:val="24"/>
        </w:rPr>
        <w:t xml:space="preserve">rado. Desde este marco se entiende al ingreso como “un proceso que se inicia en la escuela secundaria, cuando el estudiante plantea sus primeros interrogantes acerca de la continuidad de sus estudios en un futuro mediato y se extiende en los primeros años </w:t>
      </w:r>
      <w:r w:rsidRPr="00EC35DE">
        <w:rPr>
          <w:rFonts w:ascii="Times New Roman" w:hAnsi="Times New Roman" w:cs="Times New Roman"/>
          <w:sz w:val="24"/>
          <w:szCs w:val="24"/>
        </w:rPr>
        <w:t xml:space="preserve">de </w:t>
      </w:r>
      <w:proofErr w:type="gramStart"/>
      <w:r w:rsidRPr="00EC35DE">
        <w:rPr>
          <w:rFonts w:ascii="Times New Roman" w:hAnsi="Times New Roman" w:cs="Times New Roman"/>
          <w:sz w:val="24"/>
          <w:szCs w:val="24"/>
        </w:rPr>
        <w:t>la carreras universitarias</w:t>
      </w:r>
      <w:proofErr w:type="gramEnd"/>
      <w:r w:rsidRPr="00EC35DE">
        <w:rPr>
          <w:rFonts w:ascii="Times New Roman" w:hAnsi="Times New Roman" w:cs="Times New Roman"/>
          <w:sz w:val="24"/>
          <w:szCs w:val="24"/>
        </w:rPr>
        <w:t xml:space="preserve">, cuando puede reafirmar sus elecciones o puede reorientarse vocacionalmente”. </w:t>
      </w:r>
    </w:p>
    <w:p w:rsidR="00B55EFA" w:rsidRPr="00EC35DE" w:rsidRDefault="00B86292" w:rsidP="00E20418">
      <w:pPr>
        <w:pStyle w:val="normal0"/>
        <w:spacing w:before="120" w:after="120" w:line="240" w:lineRule="auto"/>
        <w:jc w:val="both"/>
        <w:rPr>
          <w:rFonts w:ascii="Times New Roman" w:hAnsi="Times New Roman" w:cs="Times New Roman"/>
          <w:sz w:val="24"/>
          <w:szCs w:val="24"/>
        </w:rPr>
      </w:pPr>
      <w:r w:rsidRPr="00EC35DE">
        <w:rPr>
          <w:rFonts w:ascii="Times New Roman" w:hAnsi="Times New Roman" w:cs="Times New Roman"/>
          <w:sz w:val="24"/>
          <w:szCs w:val="24"/>
        </w:rPr>
        <w:t xml:space="preserve">El proyecto consta de tres grandes etapas, la primera es la interacción con las escuelas secundarias, la segunda son las propuestas de actividades </w:t>
      </w:r>
      <w:r w:rsidRPr="00EC35DE">
        <w:rPr>
          <w:rFonts w:ascii="Times New Roman" w:hAnsi="Times New Roman" w:cs="Times New Roman"/>
          <w:sz w:val="24"/>
          <w:szCs w:val="24"/>
        </w:rPr>
        <w:t>previas al cursado de las asignaturas de primer año y la tercera es la inclusión en la carrera propiamente dicha con diferentes actividades de integración en las asignaturas.</w:t>
      </w:r>
      <w:r w:rsidRPr="00EC35DE">
        <w:rPr>
          <w:rFonts w:ascii="Times New Roman" w:hAnsi="Times New Roman" w:cs="Times New Roman"/>
          <w:color w:val="6AA84F"/>
          <w:sz w:val="24"/>
          <w:szCs w:val="24"/>
        </w:rPr>
        <w:t xml:space="preserve"> </w:t>
      </w:r>
      <w:r w:rsidRPr="00EC35DE">
        <w:rPr>
          <w:rFonts w:ascii="Times New Roman" w:hAnsi="Times New Roman" w:cs="Times New Roman"/>
          <w:sz w:val="24"/>
          <w:szCs w:val="24"/>
        </w:rPr>
        <w:t>Es en la segunda etapa en la que se contempla la elaboración de materiales educat</w:t>
      </w:r>
      <w:r w:rsidRPr="00EC35DE">
        <w:rPr>
          <w:rFonts w:ascii="Times New Roman" w:hAnsi="Times New Roman" w:cs="Times New Roman"/>
          <w:sz w:val="24"/>
          <w:szCs w:val="24"/>
        </w:rPr>
        <w:t>ivos mediados, proceso eje de esta comunicación.</w:t>
      </w:r>
    </w:p>
    <w:p w:rsidR="00B55EFA" w:rsidRPr="00EC35DE" w:rsidRDefault="00B55EFA" w:rsidP="0082246D">
      <w:pPr>
        <w:pStyle w:val="normal0"/>
        <w:spacing w:line="240" w:lineRule="auto"/>
        <w:jc w:val="both"/>
        <w:rPr>
          <w:rFonts w:ascii="Times New Roman" w:hAnsi="Times New Roman" w:cs="Times New Roman"/>
          <w:sz w:val="24"/>
          <w:szCs w:val="24"/>
        </w:rPr>
      </w:pPr>
    </w:p>
    <w:p w:rsidR="00B55EFA" w:rsidRPr="0082246D" w:rsidRDefault="00B86292" w:rsidP="0082246D">
      <w:pPr>
        <w:pStyle w:val="normal0"/>
        <w:spacing w:line="240" w:lineRule="auto"/>
        <w:rPr>
          <w:rFonts w:ascii="Times New Roman" w:hAnsi="Times New Roman" w:cs="Times New Roman"/>
          <w:b/>
          <w:sz w:val="28"/>
          <w:szCs w:val="28"/>
        </w:rPr>
      </w:pPr>
      <w:r w:rsidRPr="0082246D">
        <w:rPr>
          <w:rFonts w:ascii="Times New Roman" w:hAnsi="Times New Roman" w:cs="Times New Roman"/>
          <w:b/>
          <w:sz w:val="28"/>
          <w:szCs w:val="28"/>
        </w:rPr>
        <w:t xml:space="preserve">Algunos aportes teóricos </w:t>
      </w:r>
    </w:p>
    <w:p w:rsidR="00B55EFA" w:rsidRPr="00EC35DE" w:rsidRDefault="00B55EFA" w:rsidP="0082246D">
      <w:pPr>
        <w:pStyle w:val="normal0"/>
        <w:spacing w:line="240" w:lineRule="auto"/>
        <w:jc w:val="both"/>
        <w:rPr>
          <w:rFonts w:ascii="Times New Roman" w:hAnsi="Times New Roman" w:cs="Times New Roman"/>
          <w:b/>
          <w:sz w:val="24"/>
          <w:szCs w:val="24"/>
          <w:u w:val="single"/>
        </w:rPr>
      </w:pPr>
    </w:p>
    <w:p w:rsidR="00B55EFA" w:rsidRPr="00EC35DE" w:rsidRDefault="00B86292" w:rsidP="00E20418">
      <w:pPr>
        <w:pStyle w:val="normal0"/>
        <w:spacing w:before="120" w:after="120" w:line="240" w:lineRule="auto"/>
        <w:jc w:val="both"/>
        <w:rPr>
          <w:rFonts w:ascii="Times New Roman" w:hAnsi="Times New Roman" w:cs="Times New Roman"/>
          <w:sz w:val="24"/>
          <w:szCs w:val="24"/>
        </w:rPr>
      </w:pPr>
      <w:r w:rsidRPr="00EC35DE">
        <w:rPr>
          <w:rFonts w:ascii="Times New Roman" w:hAnsi="Times New Roman" w:cs="Times New Roman"/>
          <w:sz w:val="24"/>
          <w:szCs w:val="24"/>
        </w:rPr>
        <w:t xml:space="preserve">Resulta relevante explicitar desde qué marco teórico nos posicionamos como equipo para desarrollar esta tarea de mediación. </w:t>
      </w:r>
      <w:r w:rsidRPr="00EC35DE">
        <w:rPr>
          <w:rFonts w:ascii="Times New Roman" w:hAnsi="Times New Roman" w:cs="Times New Roman"/>
          <w:sz w:val="24"/>
          <w:szCs w:val="24"/>
        </w:rPr>
        <w:t xml:space="preserve">En primer lugar, entendemos por materiales educativos, todos aquellos que son especialmente diseñados con una finalidad educativa, para unos destinatarios específicos y en el marco de una propuesta educativa concreta. </w:t>
      </w:r>
    </w:p>
    <w:p w:rsidR="00B55EFA" w:rsidRPr="00EC35DE" w:rsidRDefault="00B86292" w:rsidP="00E20418">
      <w:pPr>
        <w:pStyle w:val="normal0"/>
        <w:spacing w:before="120" w:after="120" w:line="240" w:lineRule="auto"/>
        <w:jc w:val="both"/>
        <w:rPr>
          <w:rFonts w:ascii="Times New Roman" w:hAnsi="Times New Roman" w:cs="Times New Roman"/>
          <w:sz w:val="24"/>
          <w:szCs w:val="24"/>
        </w:rPr>
      </w:pPr>
      <w:r w:rsidRPr="00EC35DE">
        <w:rPr>
          <w:rFonts w:ascii="Times New Roman" w:hAnsi="Times New Roman" w:cs="Times New Roman"/>
          <w:sz w:val="24"/>
          <w:szCs w:val="24"/>
        </w:rPr>
        <w:t>Al hablar de procesos de mediación, c</w:t>
      </w:r>
      <w:r w:rsidRPr="00EC35DE">
        <w:rPr>
          <w:rFonts w:ascii="Times New Roman" w:hAnsi="Times New Roman" w:cs="Times New Roman"/>
          <w:sz w:val="24"/>
          <w:szCs w:val="24"/>
        </w:rPr>
        <w:t>oincidimos con Gutiérrez Pérez, F y Prieto Castillo, D. (2007) en que la mediación pedagógica puede definirse como “el tratamiento de contenidos y de las formas de expresión de los diferentes temas a fin de hacer posible el acto educativo, dentro del horiz</w:t>
      </w:r>
      <w:r w:rsidRPr="00EC35DE">
        <w:rPr>
          <w:rFonts w:ascii="Times New Roman" w:hAnsi="Times New Roman" w:cs="Times New Roman"/>
          <w:sz w:val="24"/>
          <w:szCs w:val="24"/>
        </w:rPr>
        <w:t xml:space="preserve">onte de una educación concebida como participación, creatividad, expresividad y </w:t>
      </w:r>
      <w:proofErr w:type="spellStart"/>
      <w:r w:rsidRPr="00EC35DE">
        <w:rPr>
          <w:rFonts w:ascii="Times New Roman" w:hAnsi="Times New Roman" w:cs="Times New Roman"/>
          <w:sz w:val="24"/>
          <w:szCs w:val="24"/>
        </w:rPr>
        <w:t>relacionalidad</w:t>
      </w:r>
      <w:proofErr w:type="spellEnd"/>
      <w:r w:rsidRPr="00EC35DE">
        <w:rPr>
          <w:rFonts w:ascii="Times New Roman" w:hAnsi="Times New Roman" w:cs="Times New Roman"/>
          <w:sz w:val="24"/>
          <w:szCs w:val="24"/>
        </w:rPr>
        <w:t>.” y consideramos que la mediación de los materiales educativos no implica sólo trabajar sobre el contenido. Implica el análisis y desarrollo de estrategias comun</w:t>
      </w:r>
      <w:r w:rsidRPr="00EC35DE">
        <w:rPr>
          <w:rFonts w:ascii="Times New Roman" w:hAnsi="Times New Roman" w:cs="Times New Roman"/>
          <w:sz w:val="24"/>
          <w:szCs w:val="24"/>
        </w:rPr>
        <w:t>icacionales para cumplir objetivos pedagógicos, en este caso mediante la integración de diferentes recursos tecnológicos. En este proceso, las TIC pueden constituirse en recursos que favorecen el acceso a información y la comunicación, la creación de espac</w:t>
      </w:r>
      <w:r w:rsidRPr="00EC35DE">
        <w:rPr>
          <w:rFonts w:ascii="Times New Roman" w:hAnsi="Times New Roman" w:cs="Times New Roman"/>
          <w:sz w:val="24"/>
          <w:szCs w:val="24"/>
        </w:rPr>
        <w:t>ios y actividades para el intercambio, la colaboración y la construcción de conocimientos.</w:t>
      </w:r>
    </w:p>
    <w:p w:rsidR="00B55EFA" w:rsidRPr="00EC35DE" w:rsidRDefault="00B86292" w:rsidP="00E20418">
      <w:pPr>
        <w:pStyle w:val="normal0"/>
        <w:spacing w:before="120" w:after="120" w:line="240" w:lineRule="auto"/>
        <w:jc w:val="both"/>
        <w:rPr>
          <w:rFonts w:ascii="Times New Roman" w:hAnsi="Times New Roman" w:cs="Times New Roman"/>
          <w:sz w:val="24"/>
          <w:szCs w:val="24"/>
        </w:rPr>
      </w:pPr>
      <w:r w:rsidRPr="00EC35DE">
        <w:rPr>
          <w:rFonts w:ascii="Times New Roman" w:hAnsi="Times New Roman" w:cs="Times New Roman"/>
          <w:sz w:val="24"/>
          <w:szCs w:val="24"/>
        </w:rPr>
        <w:t xml:space="preserve">Coincidimos con </w:t>
      </w:r>
      <w:proofErr w:type="spellStart"/>
      <w:r w:rsidRPr="00EC35DE">
        <w:rPr>
          <w:rFonts w:ascii="Times New Roman" w:hAnsi="Times New Roman" w:cs="Times New Roman"/>
          <w:sz w:val="24"/>
          <w:szCs w:val="24"/>
        </w:rPr>
        <w:t>Brocca</w:t>
      </w:r>
      <w:proofErr w:type="spellEnd"/>
      <w:r w:rsidRPr="00EC35DE">
        <w:rPr>
          <w:rFonts w:ascii="Times New Roman" w:hAnsi="Times New Roman" w:cs="Times New Roman"/>
          <w:sz w:val="24"/>
          <w:szCs w:val="24"/>
        </w:rPr>
        <w:t xml:space="preserve"> (2015) en que el proceso de producción de materiales para la enseñanza  “transparenta la formación didáctica y disciplinar, ya que el docente </w:t>
      </w:r>
      <w:r w:rsidRPr="00EC35DE">
        <w:rPr>
          <w:rFonts w:ascii="Times New Roman" w:hAnsi="Times New Roman" w:cs="Times New Roman"/>
          <w:sz w:val="24"/>
          <w:szCs w:val="24"/>
        </w:rPr>
        <w:t>se enfrenta a retos tecnológicos y comunicacionales, desde los cuales va redefiniendo su práctica” y que “elaborar un material educativo no implica solamente incorporar tecnologías sino que requiere de un procesamiento didáctico y de una transposición en l</w:t>
      </w:r>
      <w:r w:rsidRPr="00EC35DE">
        <w:rPr>
          <w:rFonts w:ascii="Times New Roman" w:hAnsi="Times New Roman" w:cs="Times New Roman"/>
          <w:sz w:val="24"/>
          <w:szCs w:val="24"/>
        </w:rPr>
        <w:t>os conceptos para que promuevan el aprendizaje…” (</w:t>
      </w:r>
      <w:proofErr w:type="spellStart"/>
      <w:r w:rsidRPr="00EC35DE">
        <w:rPr>
          <w:rFonts w:ascii="Times New Roman" w:hAnsi="Times New Roman" w:cs="Times New Roman"/>
          <w:sz w:val="24"/>
          <w:szCs w:val="24"/>
        </w:rPr>
        <w:t>Brocca</w:t>
      </w:r>
      <w:proofErr w:type="spellEnd"/>
      <w:r w:rsidRPr="00EC35DE">
        <w:rPr>
          <w:rFonts w:ascii="Times New Roman" w:hAnsi="Times New Roman" w:cs="Times New Roman"/>
          <w:sz w:val="24"/>
          <w:szCs w:val="24"/>
        </w:rPr>
        <w:t xml:space="preserve">, 2015), lo cual refleja la necesidad de la interdisciplinariedad en el trabajo, es decir </w:t>
      </w:r>
      <w:r w:rsidRPr="00EC35DE">
        <w:rPr>
          <w:rFonts w:ascii="Times New Roman" w:hAnsi="Times New Roman" w:cs="Times New Roman"/>
          <w:sz w:val="24"/>
          <w:szCs w:val="24"/>
        </w:rPr>
        <w:t>para este proceso de producción de materiales mediados se requiere de saberes que van más allá del campo disci</w:t>
      </w:r>
      <w:r w:rsidRPr="00EC35DE">
        <w:rPr>
          <w:rFonts w:ascii="Times New Roman" w:hAnsi="Times New Roman" w:cs="Times New Roman"/>
          <w:sz w:val="24"/>
          <w:szCs w:val="24"/>
        </w:rPr>
        <w:t>plinar. Un equipo interdisciplinario permite al docente focalizarse en el contenido y contar con el asesoramiento en aspectos comunicacionales, pedagógicos y tecnológicos por parte de especialistas y de esa manera hemos desarrollado nuestro trabajo.</w:t>
      </w:r>
    </w:p>
    <w:p w:rsidR="00B55EFA" w:rsidRPr="00EC35DE" w:rsidRDefault="00B55EFA" w:rsidP="0082246D">
      <w:pPr>
        <w:pStyle w:val="normal0"/>
        <w:spacing w:line="240" w:lineRule="auto"/>
        <w:rPr>
          <w:rFonts w:ascii="Times New Roman" w:hAnsi="Times New Roman" w:cs="Times New Roman"/>
          <w:color w:val="9900FF"/>
          <w:sz w:val="24"/>
          <w:szCs w:val="24"/>
        </w:rPr>
      </w:pPr>
    </w:p>
    <w:p w:rsidR="00B55EFA" w:rsidRPr="0082246D" w:rsidRDefault="00B86292" w:rsidP="0082246D">
      <w:pPr>
        <w:pStyle w:val="normal0"/>
        <w:spacing w:line="240" w:lineRule="auto"/>
        <w:rPr>
          <w:rFonts w:ascii="Times New Roman" w:hAnsi="Times New Roman" w:cs="Times New Roman"/>
          <w:b/>
          <w:sz w:val="28"/>
          <w:szCs w:val="28"/>
        </w:rPr>
      </w:pPr>
      <w:r w:rsidRPr="0082246D">
        <w:rPr>
          <w:rFonts w:ascii="Times New Roman" w:hAnsi="Times New Roman" w:cs="Times New Roman"/>
          <w:b/>
          <w:sz w:val="28"/>
          <w:szCs w:val="28"/>
        </w:rPr>
        <w:t>La me</w:t>
      </w:r>
      <w:r w:rsidRPr="0082246D">
        <w:rPr>
          <w:rFonts w:ascii="Times New Roman" w:hAnsi="Times New Roman" w:cs="Times New Roman"/>
          <w:b/>
          <w:sz w:val="28"/>
          <w:szCs w:val="28"/>
        </w:rPr>
        <w:t xml:space="preserve">diación en acción: descripción de la experiencia </w:t>
      </w:r>
    </w:p>
    <w:p w:rsidR="00B55EFA" w:rsidRPr="00EC35DE" w:rsidRDefault="00B55EFA" w:rsidP="0082246D">
      <w:pPr>
        <w:pStyle w:val="normal0"/>
        <w:spacing w:line="240" w:lineRule="auto"/>
        <w:jc w:val="both"/>
        <w:rPr>
          <w:rFonts w:ascii="Times New Roman" w:hAnsi="Times New Roman" w:cs="Times New Roman"/>
          <w:sz w:val="24"/>
          <w:szCs w:val="24"/>
          <w:u w:val="single"/>
        </w:rPr>
      </w:pPr>
    </w:p>
    <w:p w:rsidR="00B55EFA" w:rsidRPr="00EC35DE" w:rsidRDefault="00B86292" w:rsidP="00E20418">
      <w:pPr>
        <w:pStyle w:val="normal0"/>
        <w:spacing w:before="120" w:after="120" w:line="240" w:lineRule="auto"/>
        <w:jc w:val="both"/>
        <w:rPr>
          <w:rFonts w:ascii="Times New Roman" w:hAnsi="Times New Roman" w:cs="Times New Roman"/>
          <w:sz w:val="24"/>
          <w:szCs w:val="24"/>
        </w:rPr>
      </w:pPr>
      <w:r w:rsidRPr="00EC35DE">
        <w:rPr>
          <w:rFonts w:ascii="Times New Roman" w:hAnsi="Times New Roman" w:cs="Times New Roman"/>
          <w:sz w:val="24"/>
          <w:szCs w:val="24"/>
        </w:rPr>
        <w:t>Desde el equipo del Área de Educación a Distancia y Tecnología Educativa de la Secretaría Académica se trabajó interdisciplinariamente desde 2015 hasta la actualidad con los equipos docentes responsables d</w:t>
      </w:r>
      <w:r w:rsidRPr="00EC35DE">
        <w:rPr>
          <w:rFonts w:ascii="Times New Roman" w:hAnsi="Times New Roman" w:cs="Times New Roman"/>
          <w:sz w:val="24"/>
          <w:szCs w:val="24"/>
        </w:rPr>
        <w:t xml:space="preserve">el ingreso a las carreras ofrecidas por las distintas facultades y el </w:t>
      </w:r>
      <w:r w:rsidRPr="00EC35DE">
        <w:rPr>
          <w:rFonts w:ascii="Times New Roman" w:hAnsi="Times New Roman" w:cs="Times New Roman"/>
          <w:sz w:val="24"/>
          <w:szCs w:val="24"/>
        </w:rPr>
        <w:lastRenderedPageBreak/>
        <w:t xml:space="preserve">proyecto propuesto se desarrolló acorde a la primera etapa centrada en las actividades de comunicación de la propuesta educativa de la UNRC. </w:t>
      </w:r>
    </w:p>
    <w:p w:rsidR="00B55EFA" w:rsidRPr="00EC35DE" w:rsidRDefault="00B86292" w:rsidP="00E20418">
      <w:pPr>
        <w:pStyle w:val="normal0"/>
        <w:spacing w:before="120" w:after="120" w:line="240" w:lineRule="auto"/>
        <w:jc w:val="both"/>
        <w:rPr>
          <w:rFonts w:ascii="Times New Roman" w:hAnsi="Times New Roman" w:cs="Times New Roman"/>
          <w:sz w:val="24"/>
          <w:szCs w:val="24"/>
        </w:rPr>
      </w:pPr>
      <w:r w:rsidRPr="00EC35DE">
        <w:rPr>
          <w:rFonts w:ascii="Times New Roman" w:hAnsi="Times New Roman" w:cs="Times New Roman"/>
          <w:sz w:val="24"/>
          <w:szCs w:val="24"/>
        </w:rPr>
        <w:t>Una de las acciones que se proponía es la  d</w:t>
      </w:r>
      <w:r w:rsidRPr="00EC35DE">
        <w:rPr>
          <w:rFonts w:ascii="Times New Roman" w:hAnsi="Times New Roman" w:cs="Times New Roman"/>
          <w:sz w:val="24"/>
          <w:szCs w:val="24"/>
        </w:rPr>
        <w:t>igitalización del material con el objetivo de “...</w:t>
      </w:r>
      <w:r w:rsidRPr="00EC35DE">
        <w:rPr>
          <w:rFonts w:ascii="Times New Roman" w:hAnsi="Times New Roman" w:cs="Times New Roman"/>
          <w:i/>
          <w:sz w:val="24"/>
          <w:szCs w:val="24"/>
        </w:rPr>
        <w:t>ponerlo a disposición de los aspirantes durante todo el año en internet. La idea es asegurar la accesibilidad del material y las propuestas de trabajo a todos los interesados para que operen como otro eleme</w:t>
      </w:r>
      <w:r w:rsidRPr="00EC35DE">
        <w:rPr>
          <w:rFonts w:ascii="Times New Roman" w:hAnsi="Times New Roman" w:cs="Times New Roman"/>
          <w:i/>
          <w:sz w:val="24"/>
          <w:szCs w:val="24"/>
        </w:rPr>
        <w:t>nto importante que ayude a la elección de la carrera</w:t>
      </w:r>
      <w:r w:rsidRPr="00EC35DE">
        <w:rPr>
          <w:rFonts w:ascii="Times New Roman" w:hAnsi="Times New Roman" w:cs="Times New Roman"/>
          <w:sz w:val="24"/>
          <w:szCs w:val="24"/>
        </w:rPr>
        <w:t>” además de “</w:t>
      </w:r>
      <w:r w:rsidRPr="00EC35DE">
        <w:rPr>
          <w:rFonts w:ascii="Times New Roman" w:hAnsi="Times New Roman" w:cs="Times New Roman"/>
          <w:i/>
          <w:sz w:val="24"/>
          <w:szCs w:val="24"/>
        </w:rPr>
        <w:t>construir materiales innovadores, con apoyo en las nuevas tecnologías, para la enseñanza movilizadora en la construcción de conocimientos disciplinares y críticos en relación a los perfiles d</w:t>
      </w:r>
      <w:r w:rsidRPr="00EC35DE">
        <w:rPr>
          <w:rFonts w:ascii="Times New Roman" w:hAnsi="Times New Roman" w:cs="Times New Roman"/>
          <w:i/>
          <w:sz w:val="24"/>
          <w:szCs w:val="24"/>
        </w:rPr>
        <w:t>e las carreras</w:t>
      </w:r>
      <w:r w:rsidRPr="00EC35DE">
        <w:rPr>
          <w:rFonts w:ascii="Times New Roman" w:hAnsi="Times New Roman" w:cs="Times New Roman"/>
          <w:sz w:val="24"/>
          <w:szCs w:val="24"/>
        </w:rPr>
        <w:t xml:space="preserve">”. </w:t>
      </w:r>
    </w:p>
    <w:p w:rsidR="00B55EFA" w:rsidRPr="00EC35DE" w:rsidRDefault="00B86292" w:rsidP="00E20418">
      <w:pPr>
        <w:pStyle w:val="normal0"/>
        <w:spacing w:before="120" w:after="120" w:line="240" w:lineRule="auto"/>
        <w:jc w:val="both"/>
        <w:rPr>
          <w:rFonts w:ascii="Times New Roman" w:hAnsi="Times New Roman" w:cs="Times New Roman"/>
          <w:sz w:val="24"/>
          <w:szCs w:val="24"/>
        </w:rPr>
      </w:pPr>
      <w:r w:rsidRPr="00EC35DE">
        <w:rPr>
          <w:rFonts w:ascii="Times New Roman" w:hAnsi="Times New Roman" w:cs="Times New Roman"/>
          <w:sz w:val="24"/>
          <w:szCs w:val="24"/>
        </w:rPr>
        <w:t xml:space="preserve">Teniendo en cuenta todo lo anterior, el objetivo de nuestro trabajo ha sido acompañar a los equipos docentes en la revisión y reelaboración de los materiales disciplinares </w:t>
      </w:r>
      <w:r w:rsidRPr="00EC35DE">
        <w:rPr>
          <w:rFonts w:ascii="Times New Roman" w:hAnsi="Times New Roman" w:cs="Times New Roman"/>
          <w:sz w:val="24"/>
          <w:szCs w:val="24"/>
        </w:rPr>
        <w:t xml:space="preserve">que venían utilizando en años anteriores desde una mirada crítica y reflexiva considerando aspectos comunicaciones, didácticos y tecnológicos, trabajando desde una perspectiva dialógica de intercambio y colaboración. </w:t>
      </w:r>
    </w:p>
    <w:p w:rsidR="00B55EFA" w:rsidRPr="00EC35DE" w:rsidRDefault="00B86292" w:rsidP="00E20418">
      <w:pPr>
        <w:pStyle w:val="normal0"/>
        <w:spacing w:before="120" w:after="120" w:line="240" w:lineRule="auto"/>
        <w:jc w:val="both"/>
        <w:rPr>
          <w:rFonts w:ascii="Times New Roman" w:hAnsi="Times New Roman" w:cs="Times New Roman"/>
          <w:sz w:val="24"/>
          <w:szCs w:val="24"/>
        </w:rPr>
      </w:pPr>
      <w:r w:rsidRPr="00EC35DE">
        <w:rPr>
          <w:rFonts w:ascii="Times New Roman" w:hAnsi="Times New Roman" w:cs="Times New Roman"/>
          <w:sz w:val="24"/>
          <w:szCs w:val="24"/>
        </w:rPr>
        <w:t>Además, se propuso que todos los mater</w:t>
      </w:r>
      <w:r w:rsidRPr="00EC35DE">
        <w:rPr>
          <w:rFonts w:ascii="Times New Roman" w:hAnsi="Times New Roman" w:cs="Times New Roman"/>
          <w:sz w:val="24"/>
          <w:szCs w:val="24"/>
        </w:rPr>
        <w:t xml:space="preserve">iales estuvieran accesibles desde diferentes espacios virtuales de la universidad desde el momento de preinscripción a las carreras. </w:t>
      </w:r>
    </w:p>
    <w:p w:rsidR="00B55EFA" w:rsidRPr="00EC35DE" w:rsidRDefault="00B86292" w:rsidP="00E20418">
      <w:pPr>
        <w:pStyle w:val="normal0"/>
        <w:spacing w:before="120" w:after="120" w:line="240" w:lineRule="auto"/>
        <w:jc w:val="both"/>
        <w:rPr>
          <w:rFonts w:ascii="Times New Roman" w:hAnsi="Times New Roman" w:cs="Times New Roman"/>
          <w:sz w:val="24"/>
          <w:szCs w:val="24"/>
        </w:rPr>
      </w:pPr>
      <w:r w:rsidRPr="00EC35DE">
        <w:rPr>
          <w:rFonts w:ascii="Times New Roman" w:hAnsi="Times New Roman" w:cs="Times New Roman"/>
          <w:sz w:val="24"/>
          <w:szCs w:val="24"/>
        </w:rPr>
        <w:t>El trabajo promueve la creación materiales digitales, y como propuesta innovadora para la UNRC los pone a disposición de l</w:t>
      </w:r>
      <w:r w:rsidRPr="00EC35DE">
        <w:rPr>
          <w:rFonts w:ascii="Times New Roman" w:hAnsi="Times New Roman" w:cs="Times New Roman"/>
          <w:sz w:val="24"/>
          <w:szCs w:val="24"/>
        </w:rPr>
        <w:t>os aspirantes al ingreso vía web con el propósito de que puedan reconocer los contenidos planteados y afirmar o replantear su vocación en un momento previo a la Inscripción a la carrera. Incorporan actividades que promueven la interacción de los estudiante</w:t>
      </w:r>
      <w:r w:rsidRPr="00EC35DE">
        <w:rPr>
          <w:rFonts w:ascii="Times New Roman" w:hAnsi="Times New Roman" w:cs="Times New Roman"/>
          <w:sz w:val="24"/>
          <w:szCs w:val="24"/>
        </w:rPr>
        <w:t>s con distintos medios tecnológicos, la posibilidad de pensar en el trabajo en papel y la integración de actividades de diversas características que requieren la disposición y disponibilidad de acceso a la Internet.</w:t>
      </w:r>
    </w:p>
    <w:p w:rsidR="00B55EFA" w:rsidRPr="00EC35DE" w:rsidRDefault="00B86292" w:rsidP="00E20418">
      <w:pPr>
        <w:pStyle w:val="normal0"/>
        <w:spacing w:before="120" w:after="120" w:line="240" w:lineRule="auto"/>
        <w:jc w:val="both"/>
        <w:rPr>
          <w:rFonts w:ascii="Times New Roman" w:hAnsi="Times New Roman" w:cs="Times New Roman"/>
          <w:sz w:val="24"/>
          <w:szCs w:val="24"/>
        </w:rPr>
      </w:pPr>
      <w:r w:rsidRPr="00EC35DE">
        <w:rPr>
          <w:rFonts w:ascii="Times New Roman" w:hAnsi="Times New Roman" w:cs="Times New Roman"/>
          <w:sz w:val="24"/>
          <w:szCs w:val="24"/>
        </w:rPr>
        <w:t>Teniendo en cuenta las particularidades</w:t>
      </w:r>
      <w:r w:rsidRPr="00EC35DE">
        <w:rPr>
          <w:rFonts w:ascii="Times New Roman" w:hAnsi="Times New Roman" w:cs="Times New Roman"/>
          <w:sz w:val="24"/>
          <w:szCs w:val="24"/>
        </w:rPr>
        <w:t xml:space="preserve"> de cada disciplina, las propuestas educativas de los equipos docentes en cada material y atendiendo a la posibilidad de pensar en el uso educativo, su potencialidad y aporte a los procesos de enseñanza y aprendizaje que brinda el uso de las nuevas herrami</w:t>
      </w:r>
      <w:r w:rsidRPr="00EC35DE">
        <w:rPr>
          <w:rFonts w:ascii="Times New Roman" w:hAnsi="Times New Roman" w:cs="Times New Roman"/>
          <w:sz w:val="24"/>
          <w:szCs w:val="24"/>
        </w:rPr>
        <w:t>entas “online” disponibles en la web, se incentiva la integración de recursos disponibles en la red que favorezcan otras experiencias de aprendizaje y desde otros lenguajes, como así también la creación de distintos tipos de recursos digitales personalizad</w:t>
      </w:r>
      <w:r w:rsidRPr="00EC35DE">
        <w:rPr>
          <w:rFonts w:ascii="Times New Roman" w:hAnsi="Times New Roman" w:cs="Times New Roman"/>
          <w:sz w:val="24"/>
          <w:szCs w:val="24"/>
        </w:rPr>
        <w:t>os según las necesidades puntuales del área disciplinar. Sitios Web, videos educativos, líneas de tiempo o tablas periódicas interactivas, actividades colaborativas en línea, muros virtuales son algunos de los ejemplos de recursos que están disponibles des</w:t>
      </w:r>
      <w:r w:rsidRPr="00EC35DE">
        <w:rPr>
          <w:rFonts w:ascii="Times New Roman" w:hAnsi="Times New Roman" w:cs="Times New Roman"/>
          <w:sz w:val="24"/>
          <w:szCs w:val="24"/>
        </w:rPr>
        <w:t>de el material digital con el objetivo de ampliar, comparar, ejemplificar y permitir otras posibilidades de interacción del estudiante con los temas abordados.</w:t>
      </w:r>
    </w:p>
    <w:p w:rsidR="00B55EFA" w:rsidRPr="00EC35DE" w:rsidRDefault="00B86292" w:rsidP="00E20418">
      <w:pPr>
        <w:pStyle w:val="normal0"/>
        <w:spacing w:before="120" w:after="120" w:line="240" w:lineRule="auto"/>
        <w:jc w:val="both"/>
        <w:rPr>
          <w:rFonts w:ascii="Times New Roman" w:hAnsi="Times New Roman" w:cs="Times New Roman"/>
          <w:sz w:val="24"/>
          <w:szCs w:val="24"/>
        </w:rPr>
      </w:pPr>
      <w:r w:rsidRPr="00EC35DE">
        <w:rPr>
          <w:rFonts w:ascii="Times New Roman" w:hAnsi="Times New Roman" w:cs="Times New Roman"/>
          <w:sz w:val="24"/>
          <w:szCs w:val="24"/>
        </w:rPr>
        <w:t>Podemos rescatar que muchas de las actividades propuestas en los módulos de ingreso, han surgido</w:t>
      </w:r>
      <w:r w:rsidRPr="00EC35DE">
        <w:rPr>
          <w:rFonts w:ascii="Times New Roman" w:hAnsi="Times New Roman" w:cs="Times New Roman"/>
          <w:sz w:val="24"/>
          <w:szCs w:val="24"/>
        </w:rPr>
        <w:t xml:space="preserve"> gracias a las posibilidades que brindan las TIC desde el lugar de la creación y producción poniendo al estudiante desde un rol activo y participativo en la construcción del aprendizaje. Por ejemplo, a través de los muros virtuales el docente propone una a</w:t>
      </w:r>
      <w:r w:rsidRPr="00EC35DE">
        <w:rPr>
          <w:rFonts w:ascii="Times New Roman" w:hAnsi="Times New Roman" w:cs="Times New Roman"/>
          <w:sz w:val="24"/>
          <w:szCs w:val="24"/>
        </w:rPr>
        <w:t>ctividad para compartir las imágenes microscópicas que toman desde sus celulares en un práctico de Ciencias Morfológicas donde se les enseña el uso del microscopio óptico. Este es un ejemplo concreto para la Carrera de Medicina Veterinaria de la UNRC (disp</w:t>
      </w:r>
      <w:r w:rsidRPr="00EC35DE">
        <w:rPr>
          <w:rFonts w:ascii="Times New Roman" w:hAnsi="Times New Roman" w:cs="Times New Roman"/>
          <w:sz w:val="24"/>
          <w:szCs w:val="24"/>
        </w:rPr>
        <w:t xml:space="preserve">onible en  </w:t>
      </w:r>
      <w:hyperlink r:id="rId6">
        <w:r w:rsidRPr="00EC35DE">
          <w:rPr>
            <w:rFonts w:ascii="Times New Roman" w:hAnsi="Times New Roman" w:cs="Times New Roman"/>
            <w:sz w:val="24"/>
            <w:szCs w:val="24"/>
          </w:rPr>
          <w:t xml:space="preserve"> </w:t>
        </w:r>
      </w:hyperlink>
      <w:hyperlink r:id="rId7">
        <w:r w:rsidRPr="00EC35DE">
          <w:rPr>
            <w:rFonts w:ascii="Times New Roman" w:hAnsi="Times New Roman" w:cs="Times New Roman"/>
            <w:color w:val="1155CC"/>
            <w:sz w:val="24"/>
            <w:szCs w:val="24"/>
            <w:u w:val="single"/>
          </w:rPr>
          <w:t>https://padlet.com/icmorfologicas/umfybh56o5hh</w:t>
        </w:r>
      </w:hyperlink>
      <w:hyperlink r:id="rId8">
        <w:proofErr w:type="gramStart"/>
        <w:r w:rsidRPr="00EC35DE">
          <w:rPr>
            <w:rFonts w:ascii="Times New Roman" w:hAnsi="Times New Roman" w:cs="Times New Roman"/>
            <w:sz w:val="24"/>
            <w:szCs w:val="24"/>
          </w:rPr>
          <w:t>) .</w:t>
        </w:r>
        <w:proofErr w:type="gramEnd"/>
      </w:hyperlink>
      <w:hyperlink r:id="rId9"/>
    </w:p>
    <w:p w:rsidR="00B55EFA" w:rsidRPr="00EC35DE" w:rsidRDefault="00B86292" w:rsidP="00E20418">
      <w:pPr>
        <w:pStyle w:val="normal0"/>
        <w:spacing w:before="120" w:after="120" w:line="240" w:lineRule="auto"/>
        <w:jc w:val="both"/>
        <w:rPr>
          <w:rFonts w:ascii="Times New Roman" w:hAnsi="Times New Roman" w:cs="Times New Roman"/>
          <w:sz w:val="24"/>
          <w:szCs w:val="24"/>
        </w:rPr>
      </w:pPr>
      <w:r w:rsidRPr="00EC35DE">
        <w:rPr>
          <w:rFonts w:ascii="Times New Roman" w:hAnsi="Times New Roman" w:cs="Times New Roman"/>
          <w:sz w:val="24"/>
          <w:szCs w:val="24"/>
        </w:rPr>
        <w:t>Desde el punto de vista comunicacional, se diagramó una plantilla común a todos los materiales con el objetivo de lograr una identidad visual con elementos gráficos para garantizar una correcta</w:t>
      </w:r>
      <w:r w:rsidRPr="00EC35DE">
        <w:rPr>
          <w:rFonts w:ascii="Times New Roman" w:hAnsi="Times New Roman" w:cs="Times New Roman"/>
          <w:sz w:val="24"/>
          <w:szCs w:val="24"/>
        </w:rPr>
        <w:t xml:space="preserve"> legibilidad sobre diferentes soportes como pantallas o papel. </w:t>
      </w:r>
      <w:r w:rsidRPr="00EC35DE">
        <w:rPr>
          <w:rFonts w:ascii="Times New Roman" w:hAnsi="Times New Roman" w:cs="Times New Roman"/>
          <w:sz w:val="24"/>
          <w:szCs w:val="24"/>
        </w:rPr>
        <w:br/>
        <w:t xml:space="preserve">La diagramación se elaboró en un procesador de texto la cual es una aplicación ofimática de uso habitual de la mayoría de los docentes. Esta plantilla permitió integrar diferentes </w:t>
      </w:r>
      <w:r w:rsidRPr="00EC35DE">
        <w:rPr>
          <w:rFonts w:ascii="Times New Roman" w:hAnsi="Times New Roman" w:cs="Times New Roman"/>
          <w:sz w:val="24"/>
          <w:szCs w:val="24"/>
        </w:rPr>
        <w:lastRenderedPageBreak/>
        <w:t>formatos pre</w:t>
      </w:r>
      <w:r w:rsidRPr="00EC35DE">
        <w:rPr>
          <w:rFonts w:ascii="Times New Roman" w:hAnsi="Times New Roman" w:cs="Times New Roman"/>
          <w:sz w:val="24"/>
          <w:szCs w:val="24"/>
        </w:rPr>
        <w:t xml:space="preserve">establecidos como fuentes tipográficas, márgenes, títulos y párrafos con la finalidad de que el docente sólo tuviera que elegir entre las opciones disponibles y agregar el contenido. Además tenían a disposición una caja de recursos iconográficos y cuadros </w:t>
      </w:r>
      <w:r w:rsidRPr="00EC35DE">
        <w:rPr>
          <w:rFonts w:ascii="Times New Roman" w:hAnsi="Times New Roman" w:cs="Times New Roman"/>
          <w:sz w:val="24"/>
          <w:szCs w:val="24"/>
        </w:rPr>
        <w:t>para agregar al material. Cada uno de los elementos gráficos cumple funciones específicas y proponen diferentes momentos de aprendizaje en el material que favorecen a la comprensión y anclaje de los contenidos. Algunos ejemplos como la utilización del icon</w:t>
      </w:r>
      <w:r w:rsidRPr="00EC35DE">
        <w:rPr>
          <w:rFonts w:ascii="Times New Roman" w:hAnsi="Times New Roman" w:cs="Times New Roman"/>
          <w:sz w:val="24"/>
          <w:szCs w:val="24"/>
        </w:rPr>
        <w:t>o de “atención” puede usarse para remitir a una aclaración de un concepto o alguna referencia importante. Otro podría ser el icono de “interrogación” para sugerir preguntas en el material que interpelen a los estudiantes con los contenidos. Por último otro</w:t>
      </w:r>
      <w:r w:rsidRPr="00EC35DE">
        <w:rPr>
          <w:rFonts w:ascii="Times New Roman" w:hAnsi="Times New Roman" w:cs="Times New Roman"/>
          <w:sz w:val="24"/>
          <w:szCs w:val="24"/>
        </w:rPr>
        <w:t xml:space="preserve"> conjunto de iconos sirven para advertir momentos en el material como las “actividades”, “lectura de bibliografía”, “sitio web”, “ejemplos”, entre otros. Cabe destacar, de acuerdo a las necesidades de cada equipo docente, dichos recursos podían personaliza</w:t>
      </w:r>
      <w:r w:rsidRPr="00EC35DE">
        <w:rPr>
          <w:rFonts w:ascii="Times New Roman" w:hAnsi="Times New Roman" w:cs="Times New Roman"/>
          <w:sz w:val="24"/>
          <w:szCs w:val="24"/>
        </w:rPr>
        <w:t>rse e inclusive diseñar otros que cumplieran otras funciones al interior del material.</w:t>
      </w:r>
    </w:p>
    <w:p w:rsidR="00B55EFA" w:rsidRPr="00EC35DE" w:rsidRDefault="00B55EFA" w:rsidP="0082246D">
      <w:pPr>
        <w:pStyle w:val="normal0"/>
        <w:spacing w:line="240" w:lineRule="auto"/>
        <w:jc w:val="both"/>
        <w:rPr>
          <w:rFonts w:ascii="Times New Roman" w:hAnsi="Times New Roman" w:cs="Times New Roman"/>
          <w:color w:val="9900FF"/>
          <w:sz w:val="24"/>
          <w:szCs w:val="24"/>
        </w:rPr>
      </w:pPr>
    </w:p>
    <w:p w:rsidR="00B55EFA" w:rsidRPr="0082246D" w:rsidRDefault="00B86292" w:rsidP="0082246D">
      <w:pPr>
        <w:pStyle w:val="normal0"/>
        <w:spacing w:line="240" w:lineRule="auto"/>
        <w:rPr>
          <w:rFonts w:ascii="Times New Roman" w:hAnsi="Times New Roman" w:cs="Times New Roman"/>
          <w:b/>
          <w:sz w:val="28"/>
          <w:szCs w:val="28"/>
        </w:rPr>
      </w:pPr>
      <w:r w:rsidRPr="0082246D">
        <w:rPr>
          <w:rFonts w:ascii="Times New Roman" w:hAnsi="Times New Roman" w:cs="Times New Roman"/>
          <w:b/>
          <w:sz w:val="28"/>
          <w:szCs w:val="28"/>
        </w:rPr>
        <w:t xml:space="preserve">Resultados Obtenidos </w:t>
      </w:r>
    </w:p>
    <w:p w:rsidR="00B55EFA" w:rsidRPr="00EC35DE" w:rsidRDefault="00B86292" w:rsidP="0082246D">
      <w:pPr>
        <w:pStyle w:val="normal0"/>
        <w:spacing w:line="240" w:lineRule="auto"/>
        <w:jc w:val="both"/>
        <w:rPr>
          <w:rFonts w:ascii="Times New Roman" w:hAnsi="Times New Roman" w:cs="Times New Roman"/>
          <w:sz w:val="24"/>
          <w:szCs w:val="24"/>
        </w:rPr>
      </w:pPr>
      <w:r w:rsidRPr="00EC35DE">
        <w:rPr>
          <w:rFonts w:ascii="Times New Roman" w:hAnsi="Times New Roman" w:cs="Times New Roman"/>
          <w:sz w:val="24"/>
          <w:szCs w:val="24"/>
        </w:rPr>
        <w:t xml:space="preserve"> </w:t>
      </w:r>
    </w:p>
    <w:p w:rsidR="00B55EFA" w:rsidRPr="00EC35DE" w:rsidRDefault="00B86292" w:rsidP="00E20418">
      <w:pPr>
        <w:pStyle w:val="normal0"/>
        <w:widowControl w:val="0"/>
        <w:spacing w:before="120" w:after="120" w:line="240" w:lineRule="auto"/>
        <w:jc w:val="both"/>
        <w:rPr>
          <w:rFonts w:ascii="Times New Roman" w:hAnsi="Times New Roman" w:cs="Times New Roman"/>
          <w:sz w:val="24"/>
          <w:szCs w:val="24"/>
        </w:rPr>
      </w:pPr>
      <w:r w:rsidRPr="00EC35DE">
        <w:rPr>
          <w:rFonts w:ascii="Times New Roman" w:hAnsi="Times New Roman" w:cs="Times New Roman"/>
          <w:sz w:val="24"/>
          <w:szCs w:val="24"/>
        </w:rPr>
        <w:t xml:space="preserve">Una vez concluida en diciembre de 2015 una primera etapa del trabajo de mediación de materiales para el ingreso, se propuso llevar adelante una </w:t>
      </w:r>
      <w:r w:rsidRPr="00EC35DE">
        <w:rPr>
          <w:rFonts w:ascii="Times New Roman" w:hAnsi="Times New Roman" w:cs="Times New Roman"/>
          <w:sz w:val="24"/>
          <w:szCs w:val="24"/>
        </w:rPr>
        <w:t>etapa de revisión del proceso. Para esto se diseñó e implementó una encuesta destinada a los estudiantes, donde se preguntó a casi 400 participantes acerca de la forma de acceso al material, el tipo de formato elegido (impreso o digital), el dispositivo de</w:t>
      </w:r>
      <w:r w:rsidRPr="00EC35DE">
        <w:rPr>
          <w:rFonts w:ascii="Times New Roman" w:hAnsi="Times New Roman" w:cs="Times New Roman"/>
          <w:sz w:val="24"/>
          <w:szCs w:val="24"/>
        </w:rPr>
        <w:t xml:space="preserve"> acceso, la posibilidad de acceso a las actividades que involucraron el uso de la web, la  valoración de los recursos que se enlazan con el material, dificultades de lectura y una valoración general de los mismos.</w:t>
      </w:r>
    </w:p>
    <w:p w:rsidR="00B55EFA" w:rsidRPr="00EC35DE" w:rsidRDefault="00B86292" w:rsidP="00E20418">
      <w:pPr>
        <w:pStyle w:val="normal0"/>
        <w:widowControl w:val="0"/>
        <w:spacing w:before="120" w:after="120" w:line="240" w:lineRule="auto"/>
        <w:jc w:val="both"/>
        <w:rPr>
          <w:rFonts w:ascii="Times New Roman" w:hAnsi="Times New Roman" w:cs="Times New Roman"/>
          <w:sz w:val="24"/>
          <w:szCs w:val="24"/>
        </w:rPr>
      </w:pPr>
      <w:r w:rsidRPr="00EC35DE">
        <w:rPr>
          <w:rFonts w:ascii="Times New Roman" w:hAnsi="Times New Roman" w:cs="Times New Roman"/>
          <w:sz w:val="24"/>
          <w:szCs w:val="24"/>
        </w:rPr>
        <w:t>Asimismo, se trabajó también con una encue</w:t>
      </w:r>
      <w:r w:rsidRPr="00EC35DE">
        <w:rPr>
          <w:rFonts w:ascii="Times New Roman" w:hAnsi="Times New Roman" w:cs="Times New Roman"/>
          <w:sz w:val="24"/>
          <w:szCs w:val="24"/>
        </w:rPr>
        <w:t>sta realizada a los docentes que usaron los materiales producidos indagando sobre los resultados y las propuestas de mejoramiento.</w:t>
      </w:r>
    </w:p>
    <w:p w:rsidR="00B55EFA" w:rsidRPr="00EC35DE" w:rsidRDefault="00B86292" w:rsidP="00E20418">
      <w:pPr>
        <w:pStyle w:val="normal0"/>
        <w:widowControl w:val="0"/>
        <w:spacing w:before="120" w:after="120" w:line="240" w:lineRule="auto"/>
        <w:jc w:val="both"/>
        <w:rPr>
          <w:rFonts w:ascii="Times New Roman" w:hAnsi="Times New Roman" w:cs="Times New Roman"/>
          <w:sz w:val="24"/>
          <w:szCs w:val="24"/>
        </w:rPr>
      </w:pPr>
      <w:r w:rsidRPr="00EC35DE">
        <w:rPr>
          <w:rFonts w:ascii="Times New Roman" w:hAnsi="Times New Roman" w:cs="Times New Roman"/>
          <w:sz w:val="24"/>
          <w:szCs w:val="24"/>
        </w:rPr>
        <w:t>Entre los diferentes interrogantes planteados a los estudiantes, considerando que por primera vez se disponía de los materia</w:t>
      </w:r>
      <w:r w:rsidRPr="00EC35DE">
        <w:rPr>
          <w:rFonts w:ascii="Times New Roman" w:hAnsi="Times New Roman" w:cs="Times New Roman"/>
          <w:sz w:val="24"/>
          <w:szCs w:val="24"/>
        </w:rPr>
        <w:t xml:space="preserve">les de ingreso en la web, se indagó sobre la forma de acceso a los mismos y se obtuvo se obtuvo una significativa cantidad de resultados donde los estudiantes aseguran que su acceso es por más de un medio. También se pudo observar que quienes respondieron </w:t>
      </w:r>
      <w:r w:rsidRPr="00EC35DE">
        <w:rPr>
          <w:rFonts w:ascii="Times New Roman" w:hAnsi="Times New Roman" w:cs="Times New Roman"/>
          <w:sz w:val="24"/>
          <w:szCs w:val="24"/>
        </w:rPr>
        <w:t>la totalidad de la encuesta, lo hicieron de manera similar para cada uno de los módulos curriculares utilizados. Se detectaron sólo algunos casos particulares en que dejaron parte de la encuesta (un módulo) sin responder. Con un amplio margen sobre las dem</w:t>
      </w:r>
      <w:r w:rsidRPr="00EC35DE">
        <w:rPr>
          <w:rFonts w:ascii="Times New Roman" w:hAnsi="Times New Roman" w:cs="Times New Roman"/>
          <w:sz w:val="24"/>
          <w:szCs w:val="24"/>
        </w:rPr>
        <w:t>ás alternativas, los resultados muestran una preferencia por la fotocopiadora para obtener los materiales. Tomando el aspecto del acceso digital y considerando la disponibilidad de los materiales desde el portal digital de la UNRC, los sitios de las Facult</w:t>
      </w:r>
      <w:r w:rsidRPr="00EC35DE">
        <w:rPr>
          <w:rFonts w:ascii="Times New Roman" w:hAnsi="Times New Roman" w:cs="Times New Roman"/>
          <w:sz w:val="24"/>
          <w:szCs w:val="24"/>
        </w:rPr>
        <w:t xml:space="preserve">ades, más la red social </w:t>
      </w:r>
      <w:proofErr w:type="spellStart"/>
      <w:r w:rsidRPr="00EC35DE">
        <w:rPr>
          <w:rFonts w:ascii="Times New Roman" w:hAnsi="Times New Roman" w:cs="Times New Roman"/>
          <w:sz w:val="24"/>
          <w:szCs w:val="24"/>
        </w:rPr>
        <w:t>Facebook</w:t>
      </w:r>
      <w:proofErr w:type="spellEnd"/>
      <w:r w:rsidRPr="00EC35DE">
        <w:rPr>
          <w:rFonts w:ascii="Times New Roman" w:hAnsi="Times New Roman" w:cs="Times New Roman"/>
          <w:sz w:val="24"/>
          <w:szCs w:val="24"/>
        </w:rPr>
        <w:t>, es del 45% de los ingresantes los que accedieron por estas vías, y comparando entre las alternativas, se puede visualizar que el portal de la UNRC es el más elegido.</w:t>
      </w:r>
    </w:p>
    <w:p w:rsidR="00B55EFA" w:rsidRPr="00EC35DE" w:rsidRDefault="00B86292" w:rsidP="00E20418">
      <w:pPr>
        <w:pStyle w:val="normal0"/>
        <w:widowControl w:val="0"/>
        <w:spacing w:before="120" w:after="120" w:line="240" w:lineRule="auto"/>
        <w:jc w:val="both"/>
        <w:rPr>
          <w:rFonts w:ascii="Times New Roman" w:hAnsi="Times New Roman" w:cs="Times New Roman"/>
          <w:sz w:val="24"/>
          <w:szCs w:val="24"/>
        </w:rPr>
      </w:pPr>
      <w:r w:rsidRPr="00EC35DE">
        <w:rPr>
          <w:rFonts w:ascii="Times New Roman" w:hAnsi="Times New Roman" w:cs="Times New Roman"/>
          <w:sz w:val="24"/>
          <w:szCs w:val="24"/>
        </w:rPr>
        <w:t xml:space="preserve">La inclusión y participación de los recursos digitales </w:t>
      </w:r>
      <w:r w:rsidRPr="00EC35DE">
        <w:rPr>
          <w:rFonts w:ascii="Times New Roman" w:hAnsi="Times New Roman" w:cs="Times New Roman"/>
          <w:sz w:val="24"/>
          <w:szCs w:val="24"/>
        </w:rPr>
        <w:t xml:space="preserve">como propuesta de los distintos módulos  nos llevó a averiguar sobre las preferencias sobre el soporte para la lectura y trabajo con los mismos. Las respuestas recibidas dan como resultado una inclinación a los materiales impresos sobre los digitales para </w:t>
      </w:r>
      <w:r w:rsidRPr="00EC35DE">
        <w:rPr>
          <w:rFonts w:ascii="Times New Roman" w:hAnsi="Times New Roman" w:cs="Times New Roman"/>
          <w:sz w:val="24"/>
          <w:szCs w:val="24"/>
        </w:rPr>
        <w:t xml:space="preserve">el trabajo. Casi el 79% de los estudiantes encuestados expresan que prefieren la lectura en papel y que la misma permite </w:t>
      </w:r>
      <w:r w:rsidRPr="00EC35DE">
        <w:rPr>
          <w:rFonts w:ascii="Times New Roman" w:hAnsi="Times New Roman" w:cs="Times New Roman"/>
          <w:i/>
          <w:sz w:val="24"/>
          <w:szCs w:val="24"/>
        </w:rPr>
        <w:t>“abordar</w:t>
      </w:r>
      <w:r w:rsidRPr="00EC35DE">
        <w:rPr>
          <w:rFonts w:ascii="Times New Roman" w:hAnsi="Times New Roman" w:cs="Times New Roman"/>
          <w:sz w:val="24"/>
          <w:szCs w:val="24"/>
        </w:rPr>
        <w:t xml:space="preserve"> e </w:t>
      </w:r>
      <w:r w:rsidRPr="00EC35DE">
        <w:rPr>
          <w:rFonts w:ascii="Times New Roman" w:hAnsi="Times New Roman" w:cs="Times New Roman"/>
          <w:i/>
          <w:sz w:val="24"/>
          <w:szCs w:val="24"/>
        </w:rPr>
        <w:t>intervenir el material más fácilmente”</w:t>
      </w:r>
      <w:r w:rsidRPr="00EC35DE">
        <w:rPr>
          <w:rFonts w:ascii="Times New Roman" w:hAnsi="Times New Roman" w:cs="Times New Roman"/>
          <w:sz w:val="24"/>
          <w:szCs w:val="24"/>
        </w:rPr>
        <w:t>. Al respecto, algunas expresiones de la muestra que se transcriben a continuación,  e</w:t>
      </w:r>
      <w:r w:rsidRPr="00EC35DE">
        <w:rPr>
          <w:rFonts w:ascii="Times New Roman" w:hAnsi="Times New Roman" w:cs="Times New Roman"/>
          <w:sz w:val="24"/>
          <w:szCs w:val="24"/>
        </w:rPr>
        <w:t xml:space="preserve">jemplifican la justificación que ofrecen a su elección: </w:t>
      </w:r>
    </w:p>
    <w:p w:rsidR="00B55EFA" w:rsidRPr="00EC35DE" w:rsidRDefault="00B55EFA" w:rsidP="00E20418">
      <w:pPr>
        <w:pStyle w:val="normal0"/>
        <w:widowControl w:val="0"/>
        <w:spacing w:before="120" w:after="120" w:line="240" w:lineRule="auto"/>
        <w:jc w:val="both"/>
        <w:rPr>
          <w:rFonts w:ascii="Times New Roman" w:hAnsi="Times New Roman" w:cs="Times New Roman"/>
          <w:sz w:val="24"/>
          <w:szCs w:val="24"/>
        </w:rPr>
      </w:pPr>
    </w:p>
    <w:p w:rsidR="00B55EFA" w:rsidRPr="00EC35DE" w:rsidRDefault="00B86292" w:rsidP="00E20418">
      <w:pPr>
        <w:pStyle w:val="normal0"/>
        <w:widowControl w:val="0"/>
        <w:spacing w:before="120" w:after="120" w:line="240" w:lineRule="auto"/>
        <w:ind w:right="-15"/>
        <w:jc w:val="both"/>
        <w:rPr>
          <w:rFonts w:ascii="Times New Roman" w:hAnsi="Times New Roman" w:cs="Times New Roman"/>
          <w:i/>
          <w:sz w:val="24"/>
          <w:szCs w:val="24"/>
        </w:rPr>
      </w:pPr>
      <w:r w:rsidRPr="00EC35DE">
        <w:rPr>
          <w:rFonts w:ascii="Times New Roman" w:hAnsi="Times New Roman" w:cs="Times New Roman"/>
          <w:i/>
          <w:sz w:val="24"/>
          <w:szCs w:val="24"/>
        </w:rPr>
        <w:t>“Es más cómodo, más fácil para estudiar y tomar notas, no cansa la vista”  “Prefiero leer de esta forma (a la hora de resumir)</w:t>
      </w:r>
      <w:proofErr w:type="gramStart"/>
      <w:r w:rsidRPr="00EC35DE">
        <w:rPr>
          <w:rFonts w:ascii="Times New Roman" w:hAnsi="Times New Roman" w:cs="Times New Roman"/>
          <w:i/>
          <w:sz w:val="24"/>
          <w:szCs w:val="24"/>
        </w:rPr>
        <w:t>” .</w:t>
      </w:r>
      <w:proofErr w:type="gramEnd"/>
    </w:p>
    <w:p w:rsidR="00B55EFA" w:rsidRPr="00EC35DE" w:rsidRDefault="00B55EFA" w:rsidP="00E20418">
      <w:pPr>
        <w:pStyle w:val="normal0"/>
        <w:widowControl w:val="0"/>
        <w:spacing w:before="120" w:after="120" w:line="240" w:lineRule="auto"/>
        <w:jc w:val="both"/>
        <w:rPr>
          <w:rFonts w:ascii="Times New Roman" w:eastAsia="Times New Roman" w:hAnsi="Times New Roman" w:cs="Times New Roman"/>
          <w:i/>
          <w:sz w:val="24"/>
          <w:szCs w:val="24"/>
        </w:rPr>
      </w:pPr>
    </w:p>
    <w:p w:rsidR="00B55EFA" w:rsidRPr="00EC35DE" w:rsidRDefault="00B86292" w:rsidP="00E20418">
      <w:pPr>
        <w:pStyle w:val="normal0"/>
        <w:widowControl w:val="0"/>
        <w:spacing w:before="120" w:after="120" w:line="240" w:lineRule="auto"/>
        <w:ind w:right="-15"/>
        <w:jc w:val="both"/>
        <w:rPr>
          <w:rFonts w:ascii="Times New Roman" w:hAnsi="Times New Roman" w:cs="Times New Roman"/>
          <w:i/>
          <w:sz w:val="24"/>
          <w:szCs w:val="24"/>
        </w:rPr>
      </w:pPr>
      <w:r w:rsidRPr="00EC35DE">
        <w:rPr>
          <w:rFonts w:ascii="Times New Roman" w:hAnsi="Times New Roman" w:cs="Times New Roman"/>
          <w:i/>
          <w:sz w:val="24"/>
          <w:szCs w:val="24"/>
        </w:rPr>
        <w:t xml:space="preserve">“Es más práctico y sin restricción como una conexión </w:t>
      </w:r>
      <w:proofErr w:type="spellStart"/>
      <w:r w:rsidRPr="00EC35DE">
        <w:rPr>
          <w:rFonts w:ascii="Times New Roman" w:hAnsi="Times New Roman" w:cs="Times New Roman"/>
          <w:i/>
          <w:sz w:val="24"/>
          <w:szCs w:val="24"/>
        </w:rPr>
        <w:t>wifi</w:t>
      </w:r>
      <w:proofErr w:type="spellEnd"/>
      <w:r w:rsidRPr="00EC35DE">
        <w:rPr>
          <w:rFonts w:ascii="Times New Roman" w:hAnsi="Times New Roman" w:cs="Times New Roman"/>
          <w:i/>
          <w:sz w:val="24"/>
          <w:szCs w:val="24"/>
        </w:rPr>
        <w:t xml:space="preserve"> o la batería” “…podes subrayar o resaltar lo importante”.</w:t>
      </w:r>
    </w:p>
    <w:p w:rsidR="00B55EFA" w:rsidRPr="00EC35DE" w:rsidRDefault="00B55EFA" w:rsidP="00E20418">
      <w:pPr>
        <w:pStyle w:val="normal0"/>
        <w:widowControl w:val="0"/>
        <w:spacing w:before="120" w:after="120" w:line="240" w:lineRule="auto"/>
        <w:jc w:val="both"/>
        <w:rPr>
          <w:rFonts w:ascii="Times New Roman" w:eastAsia="Times New Roman" w:hAnsi="Times New Roman" w:cs="Times New Roman"/>
          <w:i/>
          <w:sz w:val="24"/>
          <w:szCs w:val="24"/>
        </w:rPr>
      </w:pPr>
    </w:p>
    <w:p w:rsidR="00B55EFA" w:rsidRPr="00EC35DE" w:rsidRDefault="00B86292" w:rsidP="00E20418">
      <w:pPr>
        <w:pStyle w:val="normal0"/>
        <w:widowControl w:val="0"/>
        <w:spacing w:before="120" w:after="120" w:line="240" w:lineRule="auto"/>
        <w:jc w:val="both"/>
        <w:rPr>
          <w:rFonts w:ascii="Times New Roman" w:hAnsi="Times New Roman" w:cs="Times New Roman"/>
          <w:i/>
          <w:sz w:val="24"/>
          <w:szCs w:val="24"/>
        </w:rPr>
      </w:pPr>
      <w:r w:rsidRPr="00EC35DE">
        <w:rPr>
          <w:rFonts w:ascii="Times New Roman" w:hAnsi="Times New Roman" w:cs="Times New Roman"/>
          <w:i/>
          <w:sz w:val="24"/>
          <w:szCs w:val="24"/>
        </w:rPr>
        <w:t>“…porque me da más seguridad en cuanto al tamaño o hasta donde abarque el contenido”.</w:t>
      </w:r>
    </w:p>
    <w:p w:rsidR="00B55EFA" w:rsidRPr="00EC35DE" w:rsidRDefault="00B55EFA" w:rsidP="00E20418">
      <w:pPr>
        <w:pStyle w:val="normal0"/>
        <w:widowControl w:val="0"/>
        <w:spacing w:before="120" w:after="120" w:line="240" w:lineRule="auto"/>
        <w:jc w:val="both"/>
        <w:rPr>
          <w:rFonts w:ascii="Times New Roman" w:eastAsia="Times New Roman" w:hAnsi="Times New Roman" w:cs="Times New Roman"/>
          <w:i/>
          <w:sz w:val="24"/>
          <w:szCs w:val="24"/>
        </w:rPr>
      </w:pPr>
    </w:p>
    <w:p w:rsidR="00B55EFA" w:rsidRPr="00EC35DE" w:rsidRDefault="00B86292" w:rsidP="00E20418">
      <w:pPr>
        <w:pStyle w:val="normal0"/>
        <w:widowControl w:val="0"/>
        <w:spacing w:before="120" w:after="120" w:line="240" w:lineRule="auto"/>
        <w:jc w:val="both"/>
        <w:rPr>
          <w:rFonts w:ascii="Times New Roman" w:hAnsi="Times New Roman" w:cs="Times New Roman"/>
          <w:i/>
          <w:sz w:val="24"/>
          <w:szCs w:val="24"/>
        </w:rPr>
      </w:pPr>
      <w:r w:rsidRPr="00EC35DE">
        <w:rPr>
          <w:rFonts w:ascii="Times New Roman" w:hAnsi="Times New Roman" w:cs="Times New Roman"/>
          <w:i/>
          <w:sz w:val="24"/>
          <w:szCs w:val="24"/>
        </w:rPr>
        <w:t>“…es más cómodo y versátil, porque me puedo concentr</w:t>
      </w:r>
      <w:r w:rsidRPr="00EC35DE">
        <w:rPr>
          <w:rFonts w:ascii="Times New Roman" w:hAnsi="Times New Roman" w:cs="Times New Roman"/>
          <w:i/>
          <w:sz w:val="24"/>
          <w:szCs w:val="24"/>
        </w:rPr>
        <w:t>ar mejor, porque resulta muy cómodo para realizar anotaciones”.</w:t>
      </w:r>
    </w:p>
    <w:p w:rsidR="00B55EFA" w:rsidRPr="00EC35DE" w:rsidRDefault="00B55EFA" w:rsidP="00E20418">
      <w:pPr>
        <w:pStyle w:val="normal0"/>
        <w:widowControl w:val="0"/>
        <w:spacing w:before="120" w:after="120" w:line="240" w:lineRule="auto"/>
        <w:jc w:val="both"/>
        <w:rPr>
          <w:rFonts w:ascii="Times New Roman" w:eastAsia="Times New Roman" w:hAnsi="Times New Roman" w:cs="Times New Roman"/>
          <w:i/>
          <w:sz w:val="24"/>
          <w:szCs w:val="24"/>
        </w:rPr>
      </w:pPr>
    </w:p>
    <w:p w:rsidR="00B55EFA" w:rsidRPr="00EC35DE" w:rsidRDefault="00B86292" w:rsidP="00E20418">
      <w:pPr>
        <w:pStyle w:val="normal0"/>
        <w:widowControl w:val="0"/>
        <w:spacing w:before="120" w:after="120" w:line="240" w:lineRule="auto"/>
        <w:jc w:val="both"/>
        <w:rPr>
          <w:rFonts w:ascii="Times New Roman" w:hAnsi="Times New Roman" w:cs="Times New Roman"/>
          <w:i/>
          <w:sz w:val="24"/>
          <w:szCs w:val="24"/>
        </w:rPr>
      </w:pPr>
      <w:r w:rsidRPr="00EC35DE">
        <w:rPr>
          <w:rFonts w:ascii="Times New Roman" w:hAnsi="Times New Roman" w:cs="Times New Roman"/>
          <w:i/>
          <w:sz w:val="24"/>
          <w:szCs w:val="24"/>
        </w:rPr>
        <w:t>“…puedo ir resolviendo las actividades propuestas en el cuadernillo, porque se lee mejor y no cansa tanto la vista como si lo leyeras en una computadora o celular”.</w:t>
      </w:r>
    </w:p>
    <w:p w:rsidR="00B55EFA" w:rsidRPr="00EC35DE" w:rsidRDefault="00B55EFA" w:rsidP="00E20418">
      <w:pPr>
        <w:pStyle w:val="normal0"/>
        <w:widowControl w:val="0"/>
        <w:spacing w:before="120" w:after="120" w:line="240" w:lineRule="auto"/>
        <w:jc w:val="both"/>
        <w:rPr>
          <w:rFonts w:ascii="Times New Roman" w:hAnsi="Times New Roman" w:cs="Times New Roman"/>
          <w:sz w:val="24"/>
          <w:szCs w:val="24"/>
        </w:rPr>
      </w:pPr>
    </w:p>
    <w:p w:rsidR="00B55EFA" w:rsidRPr="00EC35DE" w:rsidRDefault="00B86292" w:rsidP="00E20418">
      <w:pPr>
        <w:pStyle w:val="normal0"/>
        <w:widowControl w:val="0"/>
        <w:spacing w:before="120" w:after="120" w:line="240" w:lineRule="auto"/>
        <w:jc w:val="both"/>
        <w:rPr>
          <w:rFonts w:ascii="Times New Roman" w:hAnsi="Times New Roman" w:cs="Times New Roman"/>
          <w:sz w:val="24"/>
          <w:szCs w:val="24"/>
        </w:rPr>
      </w:pPr>
      <w:r w:rsidRPr="00EC35DE">
        <w:rPr>
          <w:rFonts w:ascii="Times New Roman" w:hAnsi="Times New Roman" w:cs="Times New Roman"/>
          <w:sz w:val="24"/>
          <w:szCs w:val="24"/>
        </w:rPr>
        <w:t>El porcentaje restante de</w:t>
      </w:r>
      <w:r w:rsidRPr="00EC35DE">
        <w:rPr>
          <w:rFonts w:ascii="Times New Roman" w:hAnsi="Times New Roman" w:cs="Times New Roman"/>
          <w:sz w:val="24"/>
          <w:szCs w:val="24"/>
        </w:rPr>
        <w:t xml:space="preserve"> los encuestados, dicen haber utilizado el material de manera digital y tienen como preferencia el uso del celular como soporte, aunque encontramos que los medios digitales más utilizados varían bastante según la carrera y la propuesta del material trabaja</w:t>
      </w:r>
      <w:r w:rsidRPr="00EC35DE">
        <w:rPr>
          <w:rFonts w:ascii="Times New Roman" w:hAnsi="Times New Roman" w:cs="Times New Roman"/>
          <w:sz w:val="24"/>
          <w:szCs w:val="24"/>
        </w:rPr>
        <w:t>do.</w:t>
      </w:r>
    </w:p>
    <w:p w:rsidR="00B55EFA" w:rsidRPr="00EC35DE" w:rsidRDefault="00B86292" w:rsidP="00E20418">
      <w:pPr>
        <w:pStyle w:val="normal0"/>
        <w:widowControl w:val="0"/>
        <w:spacing w:before="120" w:after="120" w:line="240" w:lineRule="auto"/>
        <w:jc w:val="both"/>
        <w:rPr>
          <w:rFonts w:ascii="Times New Roman" w:hAnsi="Times New Roman" w:cs="Times New Roman"/>
          <w:sz w:val="24"/>
          <w:szCs w:val="24"/>
        </w:rPr>
      </w:pPr>
      <w:r w:rsidRPr="00EC35DE">
        <w:rPr>
          <w:rFonts w:ascii="Times New Roman" w:hAnsi="Times New Roman" w:cs="Times New Roman"/>
          <w:sz w:val="24"/>
          <w:szCs w:val="24"/>
        </w:rPr>
        <w:t>Otra variable de análisis que resulta de interés para todo el equipo de trabajo, es  la utilización de los materiales y actividades que tienen como soporte la web. Su acceso implica la utilización de los enlaces propuestos en diferentes secciones de l</w:t>
      </w:r>
      <w:r w:rsidRPr="00EC35DE">
        <w:rPr>
          <w:rFonts w:ascii="Times New Roman" w:hAnsi="Times New Roman" w:cs="Times New Roman"/>
          <w:sz w:val="24"/>
          <w:szCs w:val="24"/>
        </w:rPr>
        <w:t xml:space="preserve">os módulos. Los encuestados responden de manera afirmativa en un porcentaje aproximado del 80% y califica  en su mayoría en el orden de material Interesante, </w:t>
      </w:r>
      <w:proofErr w:type="spellStart"/>
      <w:r w:rsidRPr="00EC35DE">
        <w:rPr>
          <w:rFonts w:ascii="Times New Roman" w:hAnsi="Times New Roman" w:cs="Times New Roman"/>
          <w:sz w:val="24"/>
          <w:szCs w:val="24"/>
        </w:rPr>
        <w:t>ejemplificador</w:t>
      </w:r>
      <w:proofErr w:type="spellEnd"/>
      <w:r w:rsidRPr="00EC35DE">
        <w:rPr>
          <w:rFonts w:ascii="Times New Roman" w:hAnsi="Times New Roman" w:cs="Times New Roman"/>
          <w:sz w:val="24"/>
          <w:szCs w:val="24"/>
        </w:rPr>
        <w:t xml:space="preserve"> o ampliatorio. Mientras que quienes no accedieron justifican su acción haciendo ref</w:t>
      </w:r>
      <w:r w:rsidRPr="00EC35DE">
        <w:rPr>
          <w:rFonts w:ascii="Times New Roman" w:hAnsi="Times New Roman" w:cs="Times New Roman"/>
          <w:sz w:val="24"/>
          <w:szCs w:val="24"/>
        </w:rPr>
        <w:t>erencia a factores como el desinterés propio, la falta de tiempo, el hecho de considerarlo innecesario</w:t>
      </w:r>
      <w:r w:rsidRPr="00EC35DE">
        <w:rPr>
          <w:rFonts w:ascii="Times New Roman" w:hAnsi="Times New Roman" w:cs="Times New Roman"/>
          <w:color w:val="4472C4"/>
          <w:sz w:val="24"/>
          <w:szCs w:val="24"/>
        </w:rPr>
        <w:t>,</w:t>
      </w:r>
      <w:r w:rsidRPr="00EC35DE">
        <w:rPr>
          <w:rFonts w:ascii="Times New Roman" w:hAnsi="Times New Roman" w:cs="Times New Roman"/>
          <w:sz w:val="24"/>
          <w:szCs w:val="24"/>
        </w:rPr>
        <w:t xml:space="preserve"> y la falta de acceso a Internet.</w:t>
      </w:r>
    </w:p>
    <w:p w:rsidR="00B55EFA" w:rsidRPr="00EC35DE" w:rsidRDefault="00B86292" w:rsidP="00E20418">
      <w:pPr>
        <w:pStyle w:val="normal0"/>
        <w:widowControl w:val="0"/>
        <w:spacing w:before="120" w:after="120" w:line="240" w:lineRule="auto"/>
        <w:jc w:val="both"/>
        <w:rPr>
          <w:rFonts w:ascii="Times New Roman" w:hAnsi="Times New Roman" w:cs="Times New Roman"/>
          <w:sz w:val="24"/>
          <w:szCs w:val="24"/>
        </w:rPr>
      </w:pPr>
      <w:r w:rsidRPr="00EC35DE">
        <w:rPr>
          <w:rFonts w:ascii="Times New Roman" w:hAnsi="Times New Roman" w:cs="Times New Roman"/>
          <w:sz w:val="24"/>
          <w:szCs w:val="24"/>
        </w:rPr>
        <w:t xml:space="preserve">Finalmente se pidió que cada uno de los módulos utilizados fueran valorados de manera general pudiendo optar por sólo </w:t>
      </w:r>
      <w:r w:rsidRPr="00EC35DE">
        <w:rPr>
          <w:rFonts w:ascii="Times New Roman" w:hAnsi="Times New Roman" w:cs="Times New Roman"/>
          <w:sz w:val="24"/>
          <w:szCs w:val="24"/>
        </w:rPr>
        <w:t>una respuesta entre la escala Excelente, Muy Bueno, Bueno, Regular y Malo. Los resultados obtenidos muestran un alto nivel de satisfacción alcanzando a un 70% la suma entre quienes opinan que el material utilizado es Muy Bueno o Excelente.</w:t>
      </w:r>
    </w:p>
    <w:p w:rsidR="00B55EFA" w:rsidRPr="00EC35DE" w:rsidRDefault="00B55EFA" w:rsidP="0082246D">
      <w:pPr>
        <w:pStyle w:val="normal0"/>
        <w:spacing w:line="240" w:lineRule="auto"/>
        <w:jc w:val="both"/>
        <w:rPr>
          <w:rFonts w:ascii="Times New Roman" w:hAnsi="Times New Roman" w:cs="Times New Roman"/>
          <w:sz w:val="24"/>
          <w:szCs w:val="24"/>
        </w:rPr>
      </w:pPr>
    </w:p>
    <w:p w:rsidR="00B55EFA" w:rsidRPr="0082246D" w:rsidRDefault="00B86292" w:rsidP="0082246D">
      <w:pPr>
        <w:pStyle w:val="normal0"/>
        <w:spacing w:line="240" w:lineRule="auto"/>
        <w:rPr>
          <w:rFonts w:ascii="Times New Roman" w:hAnsi="Times New Roman" w:cs="Times New Roman"/>
          <w:b/>
          <w:sz w:val="28"/>
          <w:szCs w:val="28"/>
        </w:rPr>
      </w:pPr>
      <w:r w:rsidRPr="0082246D">
        <w:rPr>
          <w:rFonts w:ascii="Times New Roman" w:hAnsi="Times New Roman" w:cs="Times New Roman"/>
          <w:b/>
          <w:sz w:val="28"/>
          <w:szCs w:val="28"/>
        </w:rPr>
        <w:t>A modo de cierr</w:t>
      </w:r>
      <w:r w:rsidRPr="0082246D">
        <w:rPr>
          <w:rFonts w:ascii="Times New Roman" w:hAnsi="Times New Roman" w:cs="Times New Roman"/>
          <w:b/>
          <w:sz w:val="28"/>
          <w:szCs w:val="28"/>
        </w:rPr>
        <w:t>e</w:t>
      </w:r>
    </w:p>
    <w:p w:rsidR="00B55EFA" w:rsidRPr="00EC35DE" w:rsidRDefault="00B55EFA" w:rsidP="0082246D">
      <w:pPr>
        <w:pStyle w:val="normal0"/>
        <w:spacing w:line="240" w:lineRule="auto"/>
        <w:jc w:val="both"/>
        <w:rPr>
          <w:rFonts w:ascii="Times New Roman" w:hAnsi="Times New Roman" w:cs="Times New Roman"/>
          <w:b/>
          <w:sz w:val="24"/>
          <w:szCs w:val="24"/>
        </w:rPr>
      </w:pPr>
    </w:p>
    <w:p w:rsidR="00B55EFA" w:rsidRPr="00EC35DE" w:rsidRDefault="00B86292" w:rsidP="00E20418">
      <w:pPr>
        <w:pStyle w:val="normal0"/>
        <w:spacing w:before="120" w:after="120" w:line="240" w:lineRule="auto"/>
        <w:jc w:val="both"/>
        <w:rPr>
          <w:rFonts w:ascii="Times New Roman" w:hAnsi="Times New Roman" w:cs="Times New Roman"/>
          <w:sz w:val="24"/>
          <w:szCs w:val="24"/>
        </w:rPr>
      </w:pPr>
      <w:r w:rsidRPr="00EC35DE">
        <w:rPr>
          <w:rFonts w:ascii="Times New Roman" w:hAnsi="Times New Roman" w:cs="Times New Roman"/>
          <w:sz w:val="24"/>
          <w:szCs w:val="24"/>
        </w:rPr>
        <w:t xml:space="preserve">El proceso de mediar y poner a disposición de manera digital los materiales de ingreso,  busca atender a una demanda de la sociedad actual en donde cada vez más se pretende conseguir el acceso </w:t>
      </w:r>
      <w:r w:rsidRPr="00EC35DE">
        <w:rPr>
          <w:rFonts w:ascii="Times New Roman" w:hAnsi="Times New Roman" w:cs="Times New Roman"/>
          <w:sz w:val="24"/>
          <w:szCs w:val="24"/>
        </w:rPr>
        <w:t>a la información desde las tecnologías digitales pensando que el libro impreso y su contenido no es la única forma de acceder al conocimiento.</w:t>
      </w:r>
    </w:p>
    <w:p w:rsidR="00B55EFA" w:rsidRPr="00EC35DE" w:rsidRDefault="00B86292" w:rsidP="00E20418">
      <w:pPr>
        <w:pStyle w:val="normal0"/>
        <w:spacing w:before="120" w:after="120" w:line="240" w:lineRule="auto"/>
        <w:jc w:val="both"/>
        <w:rPr>
          <w:rFonts w:ascii="Times New Roman" w:hAnsi="Times New Roman" w:cs="Times New Roman"/>
          <w:sz w:val="24"/>
          <w:szCs w:val="24"/>
        </w:rPr>
      </w:pPr>
      <w:proofErr w:type="spellStart"/>
      <w:r w:rsidRPr="00EC35DE">
        <w:rPr>
          <w:rFonts w:ascii="Times New Roman" w:hAnsi="Times New Roman" w:cs="Times New Roman"/>
          <w:sz w:val="24"/>
          <w:szCs w:val="24"/>
        </w:rPr>
        <w:t>Area</w:t>
      </w:r>
      <w:proofErr w:type="spellEnd"/>
      <w:r w:rsidRPr="00EC35DE">
        <w:rPr>
          <w:rFonts w:ascii="Times New Roman" w:hAnsi="Times New Roman" w:cs="Times New Roman"/>
          <w:sz w:val="24"/>
          <w:szCs w:val="24"/>
        </w:rPr>
        <w:t xml:space="preserve"> Moreira (2015) reflexiona en estos términos al considerar que hay una encrucijada entre el paso del papel a </w:t>
      </w:r>
      <w:r w:rsidRPr="00EC35DE">
        <w:rPr>
          <w:rFonts w:ascii="Times New Roman" w:hAnsi="Times New Roman" w:cs="Times New Roman"/>
          <w:sz w:val="24"/>
          <w:szCs w:val="24"/>
        </w:rPr>
        <w:t>las pantallas. Retoma otros estudios al señalar que el libro impreso está perdiendo el monopolio del saber, aunque sigue siendo el material elegido por las instituciones educativas en la actualidad. De todas formas, cada vez más se evidencia en los estudio</w:t>
      </w:r>
      <w:r w:rsidRPr="00EC35DE">
        <w:rPr>
          <w:rFonts w:ascii="Times New Roman" w:hAnsi="Times New Roman" w:cs="Times New Roman"/>
          <w:sz w:val="24"/>
          <w:szCs w:val="24"/>
        </w:rPr>
        <w:t xml:space="preserve">s e investigaciones que revisa el autor que las propuestas educativas están combinando o alternando tecnologías digitales como pizarras interactivas, </w:t>
      </w:r>
      <w:proofErr w:type="spellStart"/>
      <w:r w:rsidRPr="00EC35DE">
        <w:rPr>
          <w:rFonts w:ascii="Times New Roman" w:hAnsi="Times New Roman" w:cs="Times New Roman"/>
          <w:sz w:val="24"/>
          <w:szCs w:val="24"/>
        </w:rPr>
        <w:t>tablets</w:t>
      </w:r>
      <w:proofErr w:type="spellEnd"/>
      <w:r w:rsidRPr="00EC35DE">
        <w:rPr>
          <w:rFonts w:ascii="Times New Roman" w:hAnsi="Times New Roman" w:cs="Times New Roman"/>
          <w:sz w:val="24"/>
          <w:szCs w:val="24"/>
        </w:rPr>
        <w:t xml:space="preserve"> y telefonía móvil. Este autor expresa que “en esta segunda década del siglo </w:t>
      </w:r>
      <w:proofErr w:type="spellStart"/>
      <w:r w:rsidRPr="00EC35DE">
        <w:rPr>
          <w:rFonts w:ascii="Times New Roman" w:hAnsi="Times New Roman" w:cs="Times New Roman"/>
          <w:sz w:val="24"/>
          <w:szCs w:val="24"/>
        </w:rPr>
        <w:t>xxi</w:t>
      </w:r>
      <w:proofErr w:type="spellEnd"/>
      <w:r w:rsidRPr="00EC35DE">
        <w:rPr>
          <w:rFonts w:ascii="Times New Roman" w:hAnsi="Times New Roman" w:cs="Times New Roman"/>
          <w:sz w:val="24"/>
          <w:szCs w:val="24"/>
        </w:rPr>
        <w:t xml:space="preserve">, la escuela ya no </w:t>
      </w:r>
      <w:r w:rsidRPr="00EC35DE">
        <w:rPr>
          <w:rFonts w:ascii="Times New Roman" w:hAnsi="Times New Roman" w:cs="Times New Roman"/>
          <w:sz w:val="24"/>
          <w:szCs w:val="24"/>
        </w:rPr>
        <w:t>solo es una institución anclada en la cultura decimonónica basada en la transmisión de conocimiento empaquetado en libros y otros materiales de papel, sino que las TIC empiezan también a ser parte de la escenografía escolar y de sus habitantes. Están omnip</w:t>
      </w:r>
      <w:r w:rsidRPr="00EC35DE">
        <w:rPr>
          <w:rFonts w:ascii="Times New Roman" w:hAnsi="Times New Roman" w:cs="Times New Roman"/>
          <w:sz w:val="24"/>
          <w:szCs w:val="24"/>
        </w:rPr>
        <w:t xml:space="preserve">resentes en las vidas </w:t>
      </w:r>
      <w:r w:rsidRPr="00EC35DE">
        <w:rPr>
          <w:rFonts w:ascii="Times New Roman" w:hAnsi="Times New Roman" w:cs="Times New Roman"/>
          <w:sz w:val="24"/>
          <w:szCs w:val="24"/>
        </w:rPr>
        <w:lastRenderedPageBreak/>
        <w:t>cotidianas del profesorado y alumnado y ya son visibles en el paisaje de las aulas. Todo este conjunto de fenómenos anuncian que la escuela ha dejado de ser una hija de la cultura impresa para comenzar a transmudarse en una institució</w:t>
      </w:r>
      <w:r w:rsidRPr="00EC35DE">
        <w:rPr>
          <w:rFonts w:ascii="Times New Roman" w:hAnsi="Times New Roman" w:cs="Times New Roman"/>
          <w:sz w:val="24"/>
          <w:szCs w:val="24"/>
        </w:rPr>
        <w:t>n adaptada a la sociedad digital.” (</w:t>
      </w:r>
      <w:proofErr w:type="spellStart"/>
      <w:r w:rsidRPr="00EC35DE">
        <w:rPr>
          <w:rFonts w:ascii="Times New Roman" w:hAnsi="Times New Roman" w:cs="Times New Roman"/>
          <w:sz w:val="24"/>
          <w:szCs w:val="24"/>
        </w:rPr>
        <w:t>Area</w:t>
      </w:r>
      <w:proofErr w:type="spellEnd"/>
      <w:r w:rsidRPr="00EC35DE">
        <w:rPr>
          <w:rFonts w:ascii="Times New Roman" w:hAnsi="Times New Roman" w:cs="Times New Roman"/>
          <w:sz w:val="24"/>
          <w:szCs w:val="24"/>
        </w:rPr>
        <w:t xml:space="preserve"> Moreira, 2015).</w:t>
      </w:r>
    </w:p>
    <w:p w:rsidR="00B55EFA" w:rsidRPr="0082246D" w:rsidRDefault="00B86292" w:rsidP="00E20418">
      <w:pPr>
        <w:pStyle w:val="normal0"/>
        <w:spacing w:before="120" w:after="120" w:line="240" w:lineRule="auto"/>
        <w:jc w:val="both"/>
        <w:rPr>
          <w:rFonts w:ascii="Times New Roman" w:hAnsi="Times New Roman" w:cs="Times New Roman"/>
          <w:sz w:val="24"/>
          <w:szCs w:val="24"/>
        </w:rPr>
      </w:pPr>
      <w:r w:rsidRPr="00EC35DE">
        <w:rPr>
          <w:rFonts w:ascii="Times New Roman" w:hAnsi="Times New Roman" w:cs="Times New Roman"/>
          <w:sz w:val="24"/>
          <w:szCs w:val="24"/>
        </w:rPr>
        <w:t>Los resultados obtenidos advierten que los estudiantes acceden en su mayoría a los materiales a  través de la fotocopiadora, es probable que el mismo refleje la costumbre en el uso de esta tecnología como una de las más utilizadas por los jóvenes en la esc</w:t>
      </w:r>
      <w:r w:rsidRPr="00EC35DE">
        <w:rPr>
          <w:rFonts w:ascii="Times New Roman" w:hAnsi="Times New Roman" w:cs="Times New Roman"/>
          <w:sz w:val="24"/>
          <w:szCs w:val="24"/>
        </w:rPr>
        <w:t>uela media, mostrando que las prácticas tradicionales siguen vigentes. También el uso masivo de celulares puede verse reflejado en el trabajo realizado, si bien dicen hacer uso impreso, quizás la descarga o consulta permanente aparece a través de este disp</w:t>
      </w:r>
      <w:r w:rsidRPr="00EC35DE">
        <w:rPr>
          <w:rFonts w:ascii="Times New Roman" w:hAnsi="Times New Roman" w:cs="Times New Roman"/>
          <w:sz w:val="24"/>
          <w:szCs w:val="24"/>
        </w:rPr>
        <w:t>ositivo tecnológico. En general se podría hablar de una combinación de medios que cada vez resulta más común, para el acceso y generación del conocimiento.</w:t>
      </w:r>
    </w:p>
    <w:p w:rsidR="00B55EFA" w:rsidRPr="00EC35DE" w:rsidRDefault="00B86292" w:rsidP="00E20418">
      <w:pPr>
        <w:pStyle w:val="normal0"/>
        <w:spacing w:before="120" w:after="120" w:line="240" w:lineRule="auto"/>
        <w:jc w:val="both"/>
        <w:rPr>
          <w:rFonts w:ascii="Times New Roman" w:hAnsi="Times New Roman" w:cs="Times New Roman"/>
          <w:sz w:val="24"/>
          <w:szCs w:val="24"/>
        </w:rPr>
      </w:pPr>
      <w:r w:rsidRPr="00EC35DE">
        <w:rPr>
          <w:rFonts w:ascii="Times New Roman" w:hAnsi="Times New Roman" w:cs="Times New Roman"/>
          <w:sz w:val="24"/>
          <w:szCs w:val="24"/>
        </w:rPr>
        <w:t>El equipo del Área de Educación a Distancia y Tecnología Educativa de la Secretaría Académica de la</w:t>
      </w:r>
      <w:r w:rsidRPr="00EC35DE">
        <w:rPr>
          <w:rFonts w:ascii="Times New Roman" w:hAnsi="Times New Roman" w:cs="Times New Roman"/>
          <w:sz w:val="24"/>
          <w:szCs w:val="24"/>
        </w:rPr>
        <w:t xml:space="preserve"> UNRC tiene el desafío de “mirar” de manera permanente las prácticas desarrolladas y de pensar en la construcción colaborativa, apostando a la mejora con nuevas ideas que surgen de la retroalimentación de este proceso.</w:t>
      </w:r>
    </w:p>
    <w:p w:rsidR="00B55EFA" w:rsidRPr="00EC35DE" w:rsidRDefault="00B86292" w:rsidP="00E20418">
      <w:pPr>
        <w:pStyle w:val="normal0"/>
        <w:spacing w:before="120" w:after="120" w:line="240" w:lineRule="auto"/>
        <w:jc w:val="both"/>
        <w:rPr>
          <w:rFonts w:ascii="Times New Roman" w:hAnsi="Times New Roman" w:cs="Times New Roman"/>
          <w:sz w:val="24"/>
          <w:szCs w:val="24"/>
        </w:rPr>
      </w:pPr>
      <w:r w:rsidRPr="00EC35DE">
        <w:rPr>
          <w:rFonts w:ascii="Times New Roman" w:hAnsi="Times New Roman" w:cs="Times New Roman"/>
          <w:sz w:val="24"/>
          <w:szCs w:val="24"/>
        </w:rPr>
        <w:t>Luego de haber culminado una nueva e</w:t>
      </w:r>
      <w:r w:rsidRPr="00EC35DE">
        <w:rPr>
          <w:rFonts w:ascii="Times New Roman" w:hAnsi="Times New Roman" w:cs="Times New Roman"/>
          <w:sz w:val="24"/>
          <w:szCs w:val="24"/>
        </w:rPr>
        <w:t>tapa de reformulación e implementación de los módulos anteriores a las asignaturas de primer año en 2017, se propone para este año una nueva etapa, favoreciendo nuevas instancias de trabajo colaborativo en las cuales participen también los asesores pedagóg</w:t>
      </w:r>
      <w:r w:rsidRPr="00EC35DE">
        <w:rPr>
          <w:rFonts w:ascii="Times New Roman" w:hAnsi="Times New Roman" w:cs="Times New Roman"/>
          <w:sz w:val="24"/>
          <w:szCs w:val="24"/>
        </w:rPr>
        <w:t xml:space="preserve">icos de las Facultades, los representantes o coordinadores de ingreso de las Facultades y miembros del Área donde tiene origen este proyecto, a fin de coordinar estrategias que faciliten el desarrollo de las actividades del mismo. </w:t>
      </w:r>
    </w:p>
    <w:p w:rsidR="00B55EFA" w:rsidRPr="00EC35DE" w:rsidRDefault="00B86292" w:rsidP="00E20418">
      <w:pPr>
        <w:pStyle w:val="normal0"/>
        <w:spacing w:before="120" w:after="120" w:line="240" w:lineRule="auto"/>
        <w:jc w:val="both"/>
        <w:rPr>
          <w:rFonts w:ascii="Times New Roman" w:hAnsi="Times New Roman" w:cs="Times New Roman"/>
          <w:sz w:val="24"/>
          <w:szCs w:val="24"/>
        </w:rPr>
      </w:pPr>
      <w:r w:rsidRPr="00EC35DE">
        <w:rPr>
          <w:rFonts w:ascii="Times New Roman" w:hAnsi="Times New Roman" w:cs="Times New Roman"/>
          <w:sz w:val="24"/>
          <w:szCs w:val="24"/>
        </w:rPr>
        <w:t>La reedición de material</w:t>
      </w:r>
      <w:r w:rsidRPr="00EC35DE">
        <w:rPr>
          <w:rFonts w:ascii="Times New Roman" w:hAnsi="Times New Roman" w:cs="Times New Roman"/>
          <w:sz w:val="24"/>
          <w:szCs w:val="24"/>
        </w:rPr>
        <w:t xml:space="preserve">es se desarrollará atendiendo a los resultados de los avances en las actividades desarrolladas durante el año.   </w:t>
      </w:r>
    </w:p>
    <w:p w:rsidR="00B55EFA" w:rsidRPr="00EC35DE" w:rsidRDefault="00B86292" w:rsidP="00E20418">
      <w:pPr>
        <w:pStyle w:val="normal0"/>
        <w:spacing w:before="120" w:after="120" w:line="240" w:lineRule="auto"/>
        <w:jc w:val="both"/>
        <w:rPr>
          <w:rFonts w:ascii="Times New Roman" w:hAnsi="Times New Roman" w:cs="Times New Roman"/>
          <w:sz w:val="24"/>
          <w:szCs w:val="24"/>
        </w:rPr>
      </w:pPr>
      <w:r w:rsidRPr="00EC35DE">
        <w:rPr>
          <w:rFonts w:ascii="Times New Roman" w:hAnsi="Times New Roman" w:cs="Times New Roman"/>
          <w:sz w:val="24"/>
          <w:szCs w:val="24"/>
        </w:rPr>
        <w:t xml:space="preserve">Consideramos valioso la continuidad de experiencias de este tipo porque se constituyen en procesos de formación docente que si bien no están </w:t>
      </w:r>
      <w:r w:rsidRPr="00EC35DE">
        <w:rPr>
          <w:rFonts w:ascii="Times New Roman" w:hAnsi="Times New Roman" w:cs="Times New Roman"/>
          <w:sz w:val="24"/>
          <w:szCs w:val="24"/>
        </w:rPr>
        <w:t xml:space="preserve">sistematizados o formalizados en instancias como cursos o talleres, favorecen la reflexión y la acción en la práctica cotidiana, posibilitando una construcción de conocimientos  permanente. </w:t>
      </w:r>
    </w:p>
    <w:p w:rsidR="00B55EFA" w:rsidRPr="00EC35DE" w:rsidRDefault="00B55EFA" w:rsidP="0082246D">
      <w:pPr>
        <w:pStyle w:val="normal0"/>
        <w:spacing w:line="240" w:lineRule="auto"/>
        <w:jc w:val="both"/>
        <w:rPr>
          <w:rFonts w:ascii="Times New Roman" w:hAnsi="Times New Roman" w:cs="Times New Roman"/>
          <w:sz w:val="24"/>
          <w:szCs w:val="24"/>
        </w:rPr>
      </w:pPr>
    </w:p>
    <w:p w:rsidR="00B55EFA" w:rsidRPr="0082246D" w:rsidRDefault="00B55EFA" w:rsidP="0082246D">
      <w:pPr>
        <w:pStyle w:val="normal0"/>
        <w:spacing w:line="240" w:lineRule="auto"/>
        <w:jc w:val="both"/>
        <w:rPr>
          <w:rFonts w:ascii="Times New Roman" w:hAnsi="Times New Roman" w:cs="Times New Roman"/>
          <w:sz w:val="28"/>
          <w:szCs w:val="28"/>
        </w:rPr>
      </w:pPr>
    </w:p>
    <w:p w:rsidR="0082246D" w:rsidRDefault="0082246D">
      <w:pPr>
        <w:rPr>
          <w:rFonts w:ascii="Times New Roman" w:hAnsi="Times New Roman" w:cs="Times New Roman"/>
          <w:b/>
          <w:sz w:val="28"/>
          <w:szCs w:val="28"/>
        </w:rPr>
      </w:pPr>
      <w:r>
        <w:rPr>
          <w:rFonts w:ascii="Times New Roman" w:hAnsi="Times New Roman" w:cs="Times New Roman"/>
          <w:b/>
          <w:sz w:val="28"/>
          <w:szCs w:val="28"/>
        </w:rPr>
        <w:br w:type="page"/>
      </w:r>
    </w:p>
    <w:p w:rsidR="00B55EFA" w:rsidRPr="0082246D" w:rsidRDefault="0082246D" w:rsidP="0082246D">
      <w:pPr>
        <w:pStyle w:val="normal0"/>
        <w:spacing w:line="240" w:lineRule="auto"/>
        <w:jc w:val="both"/>
        <w:rPr>
          <w:rFonts w:ascii="Times New Roman" w:hAnsi="Times New Roman" w:cs="Times New Roman"/>
          <w:b/>
          <w:sz w:val="28"/>
          <w:szCs w:val="28"/>
        </w:rPr>
      </w:pPr>
      <w:r w:rsidRPr="0082246D">
        <w:rPr>
          <w:rFonts w:ascii="Times New Roman" w:hAnsi="Times New Roman" w:cs="Times New Roman"/>
          <w:b/>
          <w:sz w:val="28"/>
          <w:szCs w:val="28"/>
        </w:rPr>
        <w:lastRenderedPageBreak/>
        <w:t>Bibliografía</w:t>
      </w:r>
    </w:p>
    <w:p w:rsidR="00B55EFA" w:rsidRPr="00EC35DE" w:rsidRDefault="00B55EFA" w:rsidP="0082246D">
      <w:pPr>
        <w:pStyle w:val="normal0"/>
        <w:spacing w:line="240" w:lineRule="auto"/>
        <w:rPr>
          <w:rFonts w:ascii="Times New Roman" w:hAnsi="Times New Roman" w:cs="Times New Roman"/>
          <w:b/>
          <w:sz w:val="24"/>
          <w:szCs w:val="24"/>
        </w:rPr>
      </w:pPr>
    </w:p>
    <w:p w:rsidR="00B55EFA" w:rsidRPr="00EC35DE" w:rsidRDefault="00B86292" w:rsidP="0082246D">
      <w:pPr>
        <w:pStyle w:val="normal0"/>
        <w:spacing w:line="240" w:lineRule="auto"/>
        <w:jc w:val="both"/>
        <w:rPr>
          <w:rFonts w:ascii="Times New Roman" w:hAnsi="Times New Roman" w:cs="Times New Roman"/>
          <w:sz w:val="24"/>
          <w:szCs w:val="24"/>
          <w:highlight w:val="white"/>
        </w:rPr>
      </w:pPr>
      <w:proofErr w:type="spellStart"/>
      <w:r w:rsidRPr="00EC35DE">
        <w:rPr>
          <w:rFonts w:ascii="Times New Roman" w:hAnsi="Times New Roman" w:cs="Times New Roman"/>
          <w:b/>
          <w:sz w:val="24"/>
          <w:szCs w:val="24"/>
          <w:highlight w:val="white"/>
        </w:rPr>
        <w:t>Area</w:t>
      </w:r>
      <w:proofErr w:type="spellEnd"/>
      <w:r w:rsidRPr="00EC35DE">
        <w:rPr>
          <w:rFonts w:ascii="Times New Roman" w:hAnsi="Times New Roman" w:cs="Times New Roman"/>
          <w:b/>
          <w:sz w:val="24"/>
          <w:szCs w:val="24"/>
          <w:highlight w:val="white"/>
        </w:rPr>
        <w:t xml:space="preserve"> Moreira, M. (2015) </w:t>
      </w:r>
      <w:r w:rsidRPr="00EC35DE">
        <w:rPr>
          <w:rFonts w:ascii="Times New Roman" w:hAnsi="Times New Roman" w:cs="Times New Roman"/>
          <w:i/>
          <w:sz w:val="24"/>
          <w:szCs w:val="24"/>
          <w:highlight w:val="white"/>
        </w:rPr>
        <w:t>La escuela en la encrucij</w:t>
      </w:r>
      <w:r w:rsidRPr="00EC35DE">
        <w:rPr>
          <w:rFonts w:ascii="Times New Roman" w:hAnsi="Times New Roman" w:cs="Times New Roman"/>
          <w:i/>
          <w:sz w:val="24"/>
          <w:szCs w:val="24"/>
          <w:highlight w:val="white"/>
        </w:rPr>
        <w:t>ada de la sociedad digital</w:t>
      </w:r>
      <w:r w:rsidRPr="00EC35DE">
        <w:rPr>
          <w:rFonts w:ascii="Times New Roman" w:hAnsi="Times New Roman" w:cs="Times New Roman"/>
          <w:sz w:val="24"/>
          <w:szCs w:val="24"/>
          <w:highlight w:val="white"/>
        </w:rPr>
        <w:t xml:space="preserve">.  Cuadernos de Pedagogía, Nº 462, Sección Monográfico, Diciembre 2015, Editorial </w:t>
      </w:r>
      <w:proofErr w:type="spellStart"/>
      <w:r w:rsidRPr="00EC35DE">
        <w:rPr>
          <w:rFonts w:ascii="Times New Roman" w:hAnsi="Times New Roman" w:cs="Times New Roman"/>
          <w:sz w:val="24"/>
          <w:szCs w:val="24"/>
          <w:highlight w:val="white"/>
        </w:rPr>
        <w:t>WoltersKluwer</w:t>
      </w:r>
      <w:proofErr w:type="spellEnd"/>
      <w:r w:rsidRPr="00EC35DE">
        <w:rPr>
          <w:rFonts w:ascii="Times New Roman" w:hAnsi="Times New Roman" w:cs="Times New Roman"/>
          <w:sz w:val="24"/>
          <w:szCs w:val="24"/>
          <w:highlight w:val="white"/>
        </w:rPr>
        <w:t>, ISBN‐ISSN: 2386‐6322.</w:t>
      </w:r>
    </w:p>
    <w:p w:rsidR="00B55EFA" w:rsidRPr="00EC35DE" w:rsidRDefault="00B55EFA" w:rsidP="0082246D">
      <w:pPr>
        <w:pStyle w:val="normal0"/>
        <w:spacing w:line="240" w:lineRule="auto"/>
        <w:jc w:val="both"/>
        <w:rPr>
          <w:rFonts w:ascii="Times New Roman" w:hAnsi="Times New Roman" w:cs="Times New Roman"/>
          <w:sz w:val="24"/>
          <w:szCs w:val="24"/>
          <w:highlight w:val="white"/>
        </w:rPr>
      </w:pPr>
    </w:p>
    <w:p w:rsidR="00B55EFA" w:rsidRPr="00EC35DE" w:rsidRDefault="00B86292" w:rsidP="0082246D">
      <w:pPr>
        <w:pStyle w:val="normal0"/>
        <w:spacing w:line="240" w:lineRule="auto"/>
        <w:jc w:val="both"/>
        <w:rPr>
          <w:rFonts w:ascii="Times New Roman" w:hAnsi="Times New Roman" w:cs="Times New Roman"/>
          <w:sz w:val="24"/>
          <w:szCs w:val="24"/>
          <w:highlight w:val="white"/>
        </w:rPr>
      </w:pPr>
      <w:proofErr w:type="spellStart"/>
      <w:r w:rsidRPr="00EC35DE">
        <w:rPr>
          <w:rFonts w:ascii="Times New Roman" w:hAnsi="Times New Roman" w:cs="Times New Roman"/>
          <w:b/>
          <w:sz w:val="24"/>
          <w:szCs w:val="24"/>
          <w:highlight w:val="white"/>
        </w:rPr>
        <w:t>Brocca</w:t>
      </w:r>
      <w:proofErr w:type="spellEnd"/>
      <w:r w:rsidRPr="00EC35DE">
        <w:rPr>
          <w:rFonts w:ascii="Times New Roman" w:hAnsi="Times New Roman" w:cs="Times New Roman"/>
          <w:b/>
          <w:sz w:val="24"/>
          <w:szCs w:val="24"/>
          <w:highlight w:val="white"/>
        </w:rPr>
        <w:t>, D (2015)</w:t>
      </w:r>
      <w:r w:rsidRPr="00EC35DE">
        <w:rPr>
          <w:rFonts w:ascii="Times New Roman" w:hAnsi="Times New Roman" w:cs="Times New Roman"/>
          <w:sz w:val="24"/>
          <w:szCs w:val="24"/>
          <w:highlight w:val="white"/>
        </w:rPr>
        <w:t xml:space="preserve"> </w:t>
      </w:r>
      <w:r w:rsidRPr="00EC35DE">
        <w:rPr>
          <w:rFonts w:ascii="Times New Roman" w:hAnsi="Times New Roman" w:cs="Times New Roman"/>
          <w:i/>
          <w:sz w:val="24"/>
          <w:szCs w:val="24"/>
          <w:highlight w:val="white"/>
        </w:rPr>
        <w:t xml:space="preserve">Diseño de materiales educativos para la educación superior. </w:t>
      </w:r>
      <w:proofErr w:type="spellStart"/>
      <w:r w:rsidRPr="00EC35DE">
        <w:rPr>
          <w:rFonts w:ascii="Times New Roman" w:hAnsi="Times New Roman" w:cs="Times New Roman"/>
          <w:sz w:val="24"/>
          <w:szCs w:val="24"/>
          <w:highlight w:val="white"/>
        </w:rPr>
        <w:t>Proed</w:t>
      </w:r>
      <w:proofErr w:type="spellEnd"/>
      <w:r w:rsidRPr="00EC35DE">
        <w:rPr>
          <w:rFonts w:ascii="Times New Roman" w:hAnsi="Times New Roman" w:cs="Times New Roman"/>
          <w:sz w:val="24"/>
          <w:szCs w:val="24"/>
          <w:highlight w:val="white"/>
        </w:rPr>
        <w:t>, Universidad Nacional de Có</w:t>
      </w:r>
      <w:r w:rsidRPr="00EC35DE">
        <w:rPr>
          <w:rFonts w:ascii="Times New Roman" w:hAnsi="Times New Roman" w:cs="Times New Roman"/>
          <w:sz w:val="24"/>
          <w:szCs w:val="24"/>
          <w:highlight w:val="white"/>
        </w:rPr>
        <w:t>rdoba.</w:t>
      </w:r>
    </w:p>
    <w:p w:rsidR="00B55EFA" w:rsidRPr="00EC35DE" w:rsidRDefault="00B55EFA" w:rsidP="0082246D">
      <w:pPr>
        <w:pStyle w:val="normal0"/>
        <w:spacing w:line="240" w:lineRule="auto"/>
        <w:rPr>
          <w:rFonts w:ascii="Times New Roman" w:hAnsi="Times New Roman" w:cs="Times New Roman"/>
          <w:b/>
          <w:sz w:val="24"/>
          <w:szCs w:val="24"/>
        </w:rPr>
      </w:pPr>
    </w:p>
    <w:p w:rsidR="00B55EFA" w:rsidRPr="00EC35DE" w:rsidRDefault="00B86292" w:rsidP="0082246D">
      <w:pPr>
        <w:pStyle w:val="normal0"/>
        <w:spacing w:line="240" w:lineRule="auto"/>
        <w:rPr>
          <w:rFonts w:ascii="Times New Roman" w:hAnsi="Times New Roman" w:cs="Times New Roman"/>
          <w:sz w:val="24"/>
          <w:szCs w:val="24"/>
        </w:rPr>
      </w:pPr>
      <w:r w:rsidRPr="00EC35DE">
        <w:rPr>
          <w:rFonts w:ascii="Times New Roman" w:hAnsi="Times New Roman" w:cs="Times New Roman"/>
          <w:b/>
          <w:sz w:val="24"/>
          <w:szCs w:val="24"/>
        </w:rPr>
        <w:t xml:space="preserve">Gutiérrez Pérez, F; Prieto Castillo, D (2007) </w:t>
      </w:r>
      <w:r w:rsidRPr="00EC35DE">
        <w:rPr>
          <w:rFonts w:ascii="Times New Roman" w:hAnsi="Times New Roman" w:cs="Times New Roman"/>
          <w:i/>
          <w:sz w:val="24"/>
          <w:szCs w:val="24"/>
        </w:rPr>
        <w:t xml:space="preserve"> La mediación pedagógica, apuntes para una educación a distancia alternativa</w:t>
      </w:r>
      <w:r w:rsidRPr="00EC35DE">
        <w:rPr>
          <w:rFonts w:ascii="Times New Roman" w:hAnsi="Times New Roman" w:cs="Times New Roman"/>
          <w:sz w:val="24"/>
          <w:szCs w:val="24"/>
        </w:rPr>
        <w:t>, Editorial La Crujía Ediciones. Disponible en: http://campusmoodle.proed.unc.edu.ar/file.php/513/Biblioteca/Mediacion_Pedagog</w:t>
      </w:r>
      <w:r w:rsidRPr="00EC35DE">
        <w:rPr>
          <w:rFonts w:ascii="Times New Roman" w:hAnsi="Times New Roman" w:cs="Times New Roman"/>
          <w:sz w:val="24"/>
          <w:szCs w:val="24"/>
        </w:rPr>
        <w:t>ica.pdf</w:t>
      </w:r>
    </w:p>
    <w:p w:rsidR="00B55EFA" w:rsidRPr="00EC35DE" w:rsidRDefault="00B55EFA" w:rsidP="0082246D">
      <w:pPr>
        <w:pStyle w:val="normal0"/>
        <w:spacing w:line="240" w:lineRule="auto"/>
        <w:rPr>
          <w:rFonts w:ascii="Times New Roman" w:hAnsi="Times New Roman" w:cs="Times New Roman"/>
          <w:sz w:val="24"/>
          <w:szCs w:val="24"/>
        </w:rPr>
      </w:pPr>
    </w:p>
    <w:p w:rsidR="00B55EFA" w:rsidRDefault="00B55EFA">
      <w:pPr>
        <w:pStyle w:val="normal0"/>
        <w:jc w:val="both"/>
      </w:pPr>
    </w:p>
    <w:p w:rsidR="00B55EFA" w:rsidRDefault="00B55EFA">
      <w:pPr>
        <w:pStyle w:val="normal0"/>
        <w:jc w:val="both"/>
      </w:pPr>
    </w:p>
    <w:p w:rsidR="00B55EFA" w:rsidRDefault="00B55EFA">
      <w:pPr>
        <w:pStyle w:val="normal0"/>
        <w:jc w:val="both"/>
      </w:pPr>
    </w:p>
    <w:p w:rsidR="00B55EFA" w:rsidRDefault="00B55EFA">
      <w:pPr>
        <w:pStyle w:val="normal0"/>
        <w:jc w:val="both"/>
      </w:pPr>
    </w:p>
    <w:p w:rsidR="00B55EFA" w:rsidRDefault="00B55EFA">
      <w:pPr>
        <w:pStyle w:val="normal0"/>
        <w:jc w:val="both"/>
      </w:pPr>
    </w:p>
    <w:p w:rsidR="00B55EFA" w:rsidRDefault="00B55EFA">
      <w:pPr>
        <w:pStyle w:val="normal0"/>
        <w:jc w:val="both"/>
      </w:pPr>
    </w:p>
    <w:p w:rsidR="00B55EFA" w:rsidRDefault="00B55EFA">
      <w:pPr>
        <w:pStyle w:val="normal0"/>
        <w:jc w:val="both"/>
      </w:pPr>
    </w:p>
    <w:p w:rsidR="00B55EFA" w:rsidRDefault="00B55EFA">
      <w:pPr>
        <w:pStyle w:val="normal0"/>
        <w:jc w:val="both"/>
      </w:pPr>
    </w:p>
    <w:p w:rsidR="00B55EFA" w:rsidRDefault="00B55EFA">
      <w:pPr>
        <w:pStyle w:val="normal0"/>
        <w:jc w:val="both"/>
      </w:pPr>
    </w:p>
    <w:p w:rsidR="00B55EFA" w:rsidRDefault="00B55EFA">
      <w:pPr>
        <w:pStyle w:val="normal0"/>
        <w:jc w:val="both"/>
      </w:pPr>
    </w:p>
    <w:p w:rsidR="00B55EFA" w:rsidRDefault="00B55EFA">
      <w:pPr>
        <w:pStyle w:val="normal0"/>
        <w:jc w:val="both"/>
      </w:pPr>
    </w:p>
    <w:p w:rsidR="00B55EFA" w:rsidRDefault="00B55EFA">
      <w:pPr>
        <w:pStyle w:val="normal0"/>
        <w:jc w:val="both"/>
      </w:pPr>
    </w:p>
    <w:p w:rsidR="00B55EFA" w:rsidRDefault="00B55EFA">
      <w:pPr>
        <w:pStyle w:val="normal0"/>
        <w:jc w:val="both"/>
      </w:pPr>
    </w:p>
    <w:p w:rsidR="00B55EFA" w:rsidRDefault="00B55EFA">
      <w:pPr>
        <w:pStyle w:val="normal0"/>
        <w:jc w:val="both"/>
      </w:pPr>
    </w:p>
    <w:p w:rsidR="00B55EFA" w:rsidRDefault="00B55EFA">
      <w:pPr>
        <w:pStyle w:val="normal0"/>
        <w:jc w:val="both"/>
      </w:pPr>
    </w:p>
    <w:p w:rsidR="00B55EFA" w:rsidRDefault="00B55EFA">
      <w:pPr>
        <w:pStyle w:val="normal0"/>
        <w:rPr>
          <w:rFonts w:ascii="Droid Sans" w:eastAsia="Droid Sans" w:hAnsi="Droid Sans" w:cs="Droid Sans"/>
          <w:color w:val="3B3B3B"/>
          <w:highlight w:val="white"/>
        </w:rPr>
      </w:pPr>
    </w:p>
    <w:sectPr w:rsidR="00B55EFA" w:rsidSect="00B55EFA">
      <w:headerReference w:type="default" r:id="rId10"/>
      <w:footerReference w:type="default" r:id="rId11"/>
      <w:footerReference w:type="first" r:id="rId12"/>
      <w:pgSz w:w="11909" w:h="16834"/>
      <w:pgMar w:top="1440" w:right="1440" w:bottom="1440" w:left="1440" w:header="0" w:footer="720" w:gutter="0"/>
      <w:pgNumType w:start="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6292" w:rsidRDefault="00B86292" w:rsidP="00B55EFA">
      <w:pPr>
        <w:spacing w:line="240" w:lineRule="auto"/>
      </w:pPr>
      <w:r>
        <w:separator/>
      </w:r>
    </w:p>
  </w:endnote>
  <w:endnote w:type="continuationSeparator" w:id="0">
    <w:p w:rsidR="00B86292" w:rsidRDefault="00B86292" w:rsidP="00B55EF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roid Sans">
    <w:charset w:val="00"/>
    <w:family w:val="auto"/>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EFA" w:rsidRDefault="00B55EFA">
    <w:pPr>
      <w:pStyle w:val="normal0"/>
      <w:jc w:val="right"/>
    </w:pPr>
    <w:r>
      <w:fldChar w:fldCharType="begin"/>
    </w:r>
    <w:r w:rsidR="00B86292">
      <w:instrText>PAGE</w:instrText>
    </w:r>
    <w:r w:rsidR="00DA6270">
      <w:fldChar w:fldCharType="separate"/>
    </w:r>
    <w:r w:rsidR="007467D3">
      <w:rPr>
        <w:noProof/>
      </w:rPr>
      <w:t>1</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EFA" w:rsidRDefault="00B55EFA">
    <w:pPr>
      <w:pStyle w:val="normal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6292" w:rsidRDefault="00B86292" w:rsidP="00B55EFA">
      <w:pPr>
        <w:spacing w:line="240" w:lineRule="auto"/>
      </w:pPr>
      <w:r>
        <w:separator/>
      </w:r>
    </w:p>
  </w:footnote>
  <w:footnote w:type="continuationSeparator" w:id="0">
    <w:p w:rsidR="00B86292" w:rsidRDefault="00B86292" w:rsidP="00B55EFA">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EFA" w:rsidRDefault="00B55EFA">
    <w:pPr>
      <w:pStyle w:val="normal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footnotePr>
    <w:footnote w:id="-1"/>
    <w:footnote w:id="0"/>
  </w:footnotePr>
  <w:endnotePr>
    <w:endnote w:id="-1"/>
    <w:endnote w:id="0"/>
  </w:endnotePr>
  <w:compat/>
  <w:rsids>
    <w:rsidRoot w:val="00B55EFA"/>
    <w:rsid w:val="007467D3"/>
    <w:rsid w:val="0082246D"/>
    <w:rsid w:val="00B55EFA"/>
    <w:rsid w:val="00B86292"/>
    <w:rsid w:val="00DA6270"/>
    <w:rsid w:val="00E20418"/>
    <w:rsid w:val="00EC35D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color w:val="000000"/>
        <w:sz w:val="22"/>
        <w:szCs w:val="22"/>
        <w:lang w:val="es-ES" w:eastAsia="es-E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0"/>
    <w:next w:val="normal0"/>
    <w:rsid w:val="00B55EFA"/>
    <w:pPr>
      <w:keepNext/>
      <w:keepLines/>
      <w:spacing w:before="400" w:after="120"/>
      <w:contextualSpacing/>
      <w:outlineLvl w:val="0"/>
    </w:pPr>
    <w:rPr>
      <w:sz w:val="40"/>
      <w:szCs w:val="40"/>
    </w:rPr>
  </w:style>
  <w:style w:type="paragraph" w:styleId="Ttulo2">
    <w:name w:val="heading 2"/>
    <w:basedOn w:val="normal0"/>
    <w:next w:val="normal0"/>
    <w:rsid w:val="00B55EFA"/>
    <w:pPr>
      <w:keepNext/>
      <w:keepLines/>
      <w:spacing w:before="360" w:after="120"/>
      <w:contextualSpacing/>
      <w:outlineLvl w:val="1"/>
    </w:pPr>
    <w:rPr>
      <w:sz w:val="32"/>
      <w:szCs w:val="32"/>
    </w:rPr>
  </w:style>
  <w:style w:type="paragraph" w:styleId="Ttulo3">
    <w:name w:val="heading 3"/>
    <w:basedOn w:val="normal0"/>
    <w:next w:val="normal0"/>
    <w:rsid w:val="00B55EFA"/>
    <w:pPr>
      <w:keepNext/>
      <w:keepLines/>
      <w:spacing w:before="320" w:after="80"/>
      <w:contextualSpacing/>
      <w:outlineLvl w:val="2"/>
    </w:pPr>
    <w:rPr>
      <w:color w:val="434343"/>
      <w:sz w:val="28"/>
      <w:szCs w:val="28"/>
    </w:rPr>
  </w:style>
  <w:style w:type="paragraph" w:styleId="Ttulo4">
    <w:name w:val="heading 4"/>
    <w:basedOn w:val="normal0"/>
    <w:next w:val="normal0"/>
    <w:rsid w:val="00B55EFA"/>
    <w:pPr>
      <w:keepNext/>
      <w:keepLines/>
      <w:spacing w:before="280" w:after="80"/>
      <w:contextualSpacing/>
      <w:outlineLvl w:val="3"/>
    </w:pPr>
    <w:rPr>
      <w:color w:val="666666"/>
      <w:sz w:val="24"/>
      <w:szCs w:val="24"/>
    </w:rPr>
  </w:style>
  <w:style w:type="paragraph" w:styleId="Ttulo5">
    <w:name w:val="heading 5"/>
    <w:basedOn w:val="normal0"/>
    <w:next w:val="normal0"/>
    <w:rsid w:val="00B55EFA"/>
    <w:pPr>
      <w:keepNext/>
      <w:keepLines/>
      <w:spacing w:before="240" w:after="80"/>
      <w:contextualSpacing/>
      <w:outlineLvl w:val="4"/>
    </w:pPr>
    <w:rPr>
      <w:color w:val="666666"/>
    </w:rPr>
  </w:style>
  <w:style w:type="paragraph" w:styleId="Ttulo6">
    <w:name w:val="heading 6"/>
    <w:basedOn w:val="normal0"/>
    <w:next w:val="normal0"/>
    <w:rsid w:val="00B55EFA"/>
    <w:pPr>
      <w:keepNext/>
      <w:keepLines/>
      <w:spacing w:before="240" w:after="80"/>
      <w:contextualSpacing/>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
    <w:name w:val="normal"/>
    <w:rsid w:val="00B55EFA"/>
  </w:style>
  <w:style w:type="table" w:customStyle="1" w:styleId="TableNormal">
    <w:name w:val="Table Normal"/>
    <w:rsid w:val="00B55EFA"/>
    <w:tblPr>
      <w:tblCellMar>
        <w:top w:w="0" w:type="dxa"/>
        <w:left w:w="0" w:type="dxa"/>
        <w:bottom w:w="0" w:type="dxa"/>
        <w:right w:w="0" w:type="dxa"/>
      </w:tblCellMar>
    </w:tblPr>
  </w:style>
  <w:style w:type="paragraph" w:styleId="Ttulo">
    <w:name w:val="Title"/>
    <w:basedOn w:val="normal0"/>
    <w:next w:val="normal0"/>
    <w:rsid w:val="00B55EFA"/>
    <w:pPr>
      <w:keepNext/>
      <w:keepLines/>
      <w:spacing w:after="60"/>
      <w:contextualSpacing/>
    </w:pPr>
    <w:rPr>
      <w:sz w:val="52"/>
      <w:szCs w:val="52"/>
    </w:rPr>
  </w:style>
  <w:style w:type="paragraph" w:styleId="Subttulo">
    <w:name w:val="Subtitle"/>
    <w:basedOn w:val="normal0"/>
    <w:next w:val="normal0"/>
    <w:rsid w:val="00B55EFA"/>
    <w:pPr>
      <w:keepNext/>
      <w:keepLines/>
      <w:spacing w:after="320"/>
      <w:contextualSpacing/>
    </w:pPr>
    <w:rPr>
      <w:color w:val="666666"/>
      <w:sz w:val="30"/>
      <w:szCs w:val="30"/>
    </w:rPr>
  </w:style>
  <w:style w:type="character" w:styleId="Hipervnculo">
    <w:name w:val="Hyperlink"/>
    <w:basedOn w:val="Fuentedeprrafopredeter"/>
    <w:uiPriority w:val="99"/>
    <w:unhideWhenUsed/>
    <w:rsid w:val="00DA6270"/>
    <w:rPr>
      <w:color w:val="0000FF" w:themeColor="hyperlink"/>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padlet.com/icmorfologicas/umfybh56o5hh"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padlet.com/icmorfologicas/umfybh56o5hh"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adlet.com/icmorfologicas/umfybh56o5hh"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padlet.com/icmorfologicas/umfybh56o5hh"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8</Pages>
  <Words>3300</Words>
  <Characters>18155</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Mauricio Boarini</dc:creator>
  <cp:lastModifiedBy>Mauricio Boarini</cp:lastModifiedBy>
  <cp:revision>3</cp:revision>
  <dcterms:created xsi:type="dcterms:W3CDTF">2017-05-11T02:11:00Z</dcterms:created>
  <dcterms:modified xsi:type="dcterms:W3CDTF">2017-05-11T02:32:00Z</dcterms:modified>
</cp:coreProperties>
</file>