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ECA" w:rsidRPr="0039711C" w:rsidRDefault="00DC1ECA" w:rsidP="00DC1ECA">
      <w:pPr>
        <w:pStyle w:val="Ttulo1"/>
        <w:spacing w:before="120" w:after="120" w:line="360" w:lineRule="auto"/>
        <w:jc w:val="center"/>
        <w:rPr>
          <w:rFonts w:ascii="Times New Roman" w:hAnsi="Times New Roman" w:cs="Times New Roman"/>
          <w:color w:val="auto"/>
          <w:sz w:val="24"/>
          <w:szCs w:val="24"/>
        </w:rPr>
      </w:pPr>
      <w:r w:rsidRPr="00C80A73">
        <w:rPr>
          <w:rFonts w:ascii="Times New Roman" w:hAnsi="Times New Roman" w:cs="Times New Roman"/>
          <w:color w:val="auto"/>
          <w:sz w:val="24"/>
          <w:szCs w:val="24"/>
        </w:rPr>
        <w:t>“</w:t>
      </w:r>
      <w:r w:rsidR="00C80A73" w:rsidRPr="0039711C">
        <w:rPr>
          <w:rFonts w:ascii="Times New Roman" w:hAnsi="Times New Roman" w:cs="Times New Roman"/>
          <w:color w:val="auto"/>
          <w:sz w:val="24"/>
          <w:szCs w:val="24"/>
        </w:rPr>
        <w:t>LAS REPRESENTACIONES SOCIALES</w:t>
      </w:r>
      <w:r w:rsidR="0039711C" w:rsidRPr="0039711C">
        <w:rPr>
          <w:rFonts w:ascii="Times New Roman" w:hAnsi="Times New Roman" w:cs="Times New Roman"/>
          <w:color w:val="auto"/>
          <w:sz w:val="24"/>
          <w:szCs w:val="24"/>
        </w:rPr>
        <w:t xml:space="preserve"> DE LOS ACTORES EN</w:t>
      </w:r>
      <w:r w:rsidR="00493580" w:rsidRPr="0039711C">
        <w:rPr>
          <w:rFonts w:ascii="Times New Roman" w:hAnsi="Times New Roman" w:cs="Times New Roman"/>
          <w:color w:val="auto"/>
          <w:sz w:val="24"/>
          <w:szCs w:val="24"/>
        </w:rPr>
        <w:t xml:space="preserve"> LAS PRÁCTICAS </w:t>
      </w:r>
      <w:r w:rsidR="0089761A" w:rsidRPr="0039711C">
        <w:rPr>
          <w:rFonts w:ascii="Times New Roman" w:hAnsi="Times New Roman" w:cs="Times New Roman"/>
          <w:color w:val="auto"/>
          <w:sz w:val="24"/>
          <w:szCs w:val="24"/>
        </w:rPr>
        <w:t>TUTORIALES</w:t>
      </w:r>
      <w:r w:rsidR="0089761A">
        <w:rPr>
          <w:rFonts w:ascii="Times New Roman" w:hAnsi="Times New Roman" w:cs="Times New Roman"/>
          <w:color w:val="auto"/>
          <w:sz w:val="24"/>
          <w:szCs w:val="24"/>
        </w:rPr>
        <w:t>”</w:t>
      </w:r>
    </w:p>
    <w:p w:rsidR="0089761A" w:rsidRDefault="0089761A" w:rsidP="0039711C">
      <w:pPr>
        <w:rPr>
          <w:rFonts w:ascii="Times New Roman" w:hAnsi="Times New Roman" w:cs="Times New Roman"/>
          <w:sz w:val="24"/>
          <w:szCs w:val="24"/>
          <w:shd w:val="clear" w:color="auto" w:fill="FFFFFF"/>
          <w:lang w:val="es-ES"/>
        </w:rPr>
      </w:pPr>
      <w:bookmarkStart w:id="0" w:name="_GoBack"/>
      <w:bookmarkEnd w:id="0"/>
    </w:p>
    <w:p w:rsidR="00DC1ECA" w:rsidRPr="0039711C" w:rsidRDefault="00DC1ECA" w:rsidP="0039711C">
      <w:pPr>
        <w:rPr>
          <w:rFonts w:ascii="Times New Roman" w:hAnsi="Times New Roman" w:cs="Times New Roman"/>
          <w:sz w:val="24"/>
          <w:szCs w:val="24"/>
        </w:rPr>
      </w:pPr>
      <w:r w:rsidRPr="0039711C">
        <w:rPr>
          <w:rFonts w:ascii="Times New Roman" w:hAnsi="Times New Roman" w:cs="Times New Roman"/>
          <w:sz w:val="24"/>
          <w:szCs w:val="24"/>
          <w:shd w:val="clear" w:color="auto" w:fill="FFFFFF"/>
        </w:rPr>
        <w:t>Autoras:</w:t>
      </w:r>
      <w:r w:rsidRPr="0039711C">
        <w:rPr>
          <w:rFonts w:ascii="Times New Roman" w:hAnsi="Times New Roman" w:cs="Times New Roman"/>
          <w:sz w:val="24"/>
          <w:szCs w:val="24"/>
        </w:rPr>
        <w:t>ERICO Emilse</w:t>
      </w:r>
      <w:r w:rsidRPr="0039711C">
        <w:rPr>
          <w:rStyle w:val="Refdenotaalpie"/>
          <w:rFonts w:ascii="Times New Roman" w:hAnsi="Times New Roman" w:cs="Times New Roman"/>
          <w:sz w:val="24"/>
          <w:szCs w:val="24"/>
        </w:rPr>
        <w:footnoteReference w:id="2"/>
      </w:r>
      <w:r w:rsidRPr="0039711C">
        <w:rPr>
          <w:rFonts w:ascii="Times New Roman" w:hAnsi="Times New Roman" w:cs="Times New Roman"/>
          <w:sz w:val="24"/>
          <w:szCs w:val="24"/>
        </w:rPr>
        <w:t>MENDIETA Diana</w:t>
      </w:r>
    </w:p>
    <w:p w:rsidR="0039711C" w:rsidRPr="0039711C" w:rsidRDefault="0039711C" w:rsidP="0039711C">
      <w:pPr>
        <w:rPr>
          <w:rFonts w:ascii="Times New Roman" w:hAnsi="Times New Roman" w:cs="Times New Roman"/>
          <w:sz w:val="24"/>
          <w:szCs w:val="24"/>
        </w:rPr>
      </w:pPr>
      <w:r w:rsidRPr="0039711C">
        <w:rPr>
          <w:rFonts w:ascii="Times New Roman" w:hAnsi="Times New Roman" w:cs="Times New Roman"/>
          <w:sz w:val="24"/>
          <w:szCs w:val="24"/>
        </w:rPr>
        <w:t xml:space="preserve">Universidad </w:t>
      </w:r>
      <w:r>
        <w:rPr>
          <w:rFonts w:ascii="Times New Roman" w:hAnsi="Times New Roman" w:cs="Times New Roman"/>
          <w:sz w:val="24"/>
          <w:szCs w:val="24"/>
        </w:rPr>
        <w:t>Nacional de Formosa-Facultad de Humanidades de Humanidades</w:t>
      </w:r>
    </w:p>
    <w:p w:rsidR="0039711C" w:rsidRPr="0039711C" w:rsidRDefault="0039711C" w:rsidP="0039711C">
      <w:pPr>
        <w:jc w:val="both"/>
        <w:rPr>
          <w:rFonts w:ascii="Times New Roman" w:eastAsia="Times New Roman" w:hAnsi="Times New Roman" w:cs="Times New Roman"/>
          <w:bCs/>
          <w:sz w:val="24"/>
          <w:szCs w:val="24"/>
        </w:rPr>
      </w:pPr>
      <w:r w:rsidRPr="0039711C">
        <w:rPr>
          <w:rFonts w:ascii="Times New Roman" w:hAnsi="Times New Roman" w:cs="Times New Roman"/>
          <w:b/>
          <w:bCs/>
          <w:sz w:val="24"/>
          <w:szCs w:val="24"/>
        </w:rPr>
        <w:t>Palabras claves</w:t>
      </w:r>
      <w:r w:rsidRPr="0039711C">
        <w:rPr>
          <w:rFonts w:ascii="Times New Roman" w:hAnsi="Times New Roman" w:cs="Times New Roman"/>
          <w:bCs/>
          <w:sz w:val="24"/>
          <w:szCs w:val="24"/>
        </w:rPr>
        <w:t>: Tutoría universitaria – Acompañamiento integral-  Trayecto formativo</w:t>
      </w:r>
    </w:p>
    <w:p w:rsidR="00DC1ECA" w:rsidRDefault="00DC1ECA" w:rsidP="00DC1ECA">
      <w:pPr>
        <w:spacing w:before="120" w:after="120" w:line="360" w:lineRule="auto"/>
        <w:rPr>
          <w:rFonts w:ascii="Times New Roman" w:hAnsi="Times New Roman" w:cs="Times New Roman"/>
          <w:sz w:val="24"/>
          <w:szCs w:val="24"/>
          <w:shd w:val="clear" w:color="auto" w:fill="FFFFFF"/>
        </w:rPr>
      </w:pPr>
      <w:r w:rsidRPr="002859D0">
        <w:rPr>
          <w:rFonts w:ascii="Times New Roman" w:hAnsi="Times New Roman" w:cs="Times New Roman"/>
          <w:sz w:val="24"/>
          <w:szCs w:val="24"/>
          <w:shd w:val="clear" w:color="auto" w:fill="FFFFFF"/>
        </w:rPr>
        <w:tab/>
      </w:r>
      <w:r w:rsidRPr="002859D0">
        <w:rPr>
          <w:rFonts w:ascii="Times New Roman" w:hAnsi="Times New Roman" w:cs="Times New Roman"/>
          <w:sz w:val="24"/>
          <w:szCs w:val="24"/>
          <w:shd w:val="clear" w:color="auto" w:fill="FFFFFF"/>
        </w:rPr>
        <w:tab/>
      </w:r>
      <w:r w:rsidRPr="002859D0">
        <w:rPr>
          <w:rFonts w:ascii="Times New Roman" w:hAnsi="Times New Roman" w:cs="Times New Roman"/>
          <w:sz w:val="24"/>
          <w:szCs w:val="24"/>
          <w:shd w:val="clear" w:color="auto" w:fill="FFFFFF"/>
        </w:rPr>
        <w:tab/>
      </w:r>
      <w:r w:rsidRPr="002859D0">
        <w:rPr>
          <w:rFonts w:ascii="Times New Roman" w:hAnsi="Times New Roman" w:cs="Times New Roman"/>
          <w:sz w:val="24"/>
          <w:szCs w:val="24"/>
          <w:shd w:val="clear" w:color="auto" w:fill="FFFFFF"/>
        </w:rPr>
        <w:tab/>
      </w:r>
      <w:r w:rsidRPr="002859D0">
        <w:rPr>
          <w:rFonts w:ascii="Times New Roman" w:hAnsi="Times New Roman" w:cs="Times New Roman"/>
          <w:sz w:val="24"/>
          <w:szCs w:val="24"/>
          <w:shd w:val="clear" w:color="auto" w:fill="FFFFFF"/>
        </w:rPr>
        <w:tab/>
      </w:r>
    </w:p>
    <w:p w:rsidR="00DC1ECA" w:rsidRPr="00493580" w:rsidRDefault="00DC1ECA" w:rsidP="00DC1ECA">
      <w:pPr>
        <w:spacing w:before="120" w:after="120" w:line="360" w:lineRule="auto"/>
        <w:rPr>
          <w:rFonts w:ascii="Times New Roman" w:hAnsi="Times New Roman" w:cs="Times New Roman"/>
          <w:sz w:val="24"/>
          <w:szCs w:val="24"/>
          <w:shd w:val="clear" w:color="auto" w:fill="FFFFFF"/>
        </w:rPr>
      </w:pPr>
      <w:r w:rsidRPr="00493580">
        <w:rPr>
          <w:rFonts w:ascii="Times New Roman" w:hAnsi="Times New Roman" w:cs="Times New Roman"/>
          <w:b/>
          <w:sz w:val="24"/>
          <w:szCs w:val="24"/>
        </w:rPr>
        <w:t>INTRODUCCIÓN</w:t>
      </w:r>
    </w:p>
    <w:p w:rsidR="007375ED" w:rsidRDefault="00DC1ECA" w:rsidP="007375ED">
      <w:pPr>
        <w:spacing w:before="120" w:after="120" w:line="360" w:lineRule="auto"/>
        <w:ind w:firstLine="708"/>
        <w:jc w:val="both"/>
        <w:rPr>
          <w:rFonts w:ascii="Times New Roman" w:hAnsi="Times New Roman" w:cs="Times New Roman"/>
          <w:bCs/>
          <w:sz w:val="24"/>
          <w:szCs w:val="24"/>
        </w:rPr>
      </w:pPr>
      <w:r w:rsidRPr="00690AC8">
        <w:rPr>
          <w:rFonts w:ascii="Times New Roman" w:hAnsi="Times New Roman" w:cs="Times New Roman"/>
          <w:sz w:val="24"/>
          <w:szCs w:val="24"/>
        </w:rPr>
        <w:t>La presente ponencia se enmarca  en el Proyecto de Investigación titulado</w:t>
      </w:r>
      <w:r w:rsidRPr="00690AC8">
        <w:rPr>
          <w:rFonts w:ascii="Times New Roman" w:hAnsi="Times New Roman" w:cs="Times New Roman"/>
          <w:i/>
          <w:sz w:val="24"/>
          <w:szCs w:val="24"/>
        </w:rPr>
        <w:t xml:space="preserve"> “Los espacios de Tutorías como dispositivo de retención en la UNaF: Análisis de situación y Propuestas de Acción”</w:t>
      </w:r>
      <w:r w:rsidRPr="00690AC8">
        <w:rPr>
          <w:rFonts w:ascii="Times New Roman" w:hAnsi="Times New Roman" w:cs="Times New Roman"/>
          <w:sz w:val="24"/>
          <w:szCs w:val="24"/>
        </w:rPr>
        <w:t xml:space="preserve"> (Código Nº54/H114 de la SECyT-UNaF).</w:t>
      </w:r>
      <w:r w:rsidR="008B3F71" w:rsidRPr="00690AC8">
        <w:rPr>
          <w:rFonts w:ascii="Times New Roman" w:hAnsi="Times New Roman" w:cs="Times New Roman"/>
          <w:sz w:val="24"/>
          <w:szCs w:val="24"/>
        </w:rPr>
        <w:t>El trabajo se desarrolló</w:t>
      </w:r>
      <w:r w:rsidRPr="00690AC8">
        <w:rPr>
          <w:rFonts w:ascii="Times New Roman" w:hAnsi="Times New Roman" w:cs="Times New Roman"/>
          <w:sz w:val="24"/>
          <w:szCs w:val="24"/>
        </w:rPr>
        <w:t xml:space="preserve"> en el ámbito de la Facultad de Humanidades en el primer año de todas las carreras que oferta esta Unidad Académica. Entre los objetivos de esta investigación se destacan los siguientes: a) evaluar</w:t>
      </w:r>
      <w:r w:rsidRPr="00690AC8">
        <w:rPr>
          <w:rFonts w:ascii="Times New Roman" w:hAnsi="Times New Roman" w:cs="Times New Roman"/>
          <w:bCs/>
          <w:sz w:val="24"/>
          <w:szCs w:val="24"/>
        </w:rPr>
        <w:t xml:space="preserve"> la implementación de las Tutorías universitarias en el ámbito de la Facultad de Humanidades  como estrategia de retención de los estudiantes en el 1º año; b) desarrollar acciones que favorezcan el afianzamiento de competencias y la permanencia de los estudiantes, con participación tanto de docentes de las asignaturas de 1° año como de tutores pares.</w:t>
      </w:r>
      <w:r w:rsidR="003D1650">
        <w:rPr>
          <w:rFonts w:ascii="Times New Roman" w:hAnsi="Times New Roman" w:cs="Times New Roman"/>
          <w:bCs/>
          <w:sz w:val="24"/>
          <w:szCs w:val="24"/>
        </w:rPr>
        <w:tab/>
      </w:r>
    </w:p>
    <w:p w:rsidR="00DC1ECA" w:rsidRPr="00690AC8" w:rsidRDefault="007375ED" w:rsidP="00DC1ECA">
      <w:pPr>
        <w:tabs>
          <w:tab w:val="left" w:pos="851"/>
        </w:tabs>
        <w:spacing w:before="120" w:after="12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DC1ECA" w:rsidRPr="00690AC8">
        <w:rPr>
          <w:rFonts w:ascii="Times New Roman" w:hAnsi="Times New Roman" w:cs="Times New Roman"/>
          <w:bCs/>
          <w:sz w:val="24"/>
          <w:szCs w:val="24"/>
        </w:rPr>
        <w:t>En relación a estos objetivos y teniendo en cuenta las conclusiones de la investigación,  se entendió que las tutorías como dispositivo de retención ha tenido</w:t>
      </w:r>
      <w:r w:rsidR="000605F2" w:rsidRPr="00690AC8">
        <w:rPr>
          <w:rFonts w:ascii="Times New Roman" w:hAnsi="Times New Roman" w:cs="Times New Roman"/>
          <w:bCs/>
          <w:sz w:val="24"/>
          <w:szCs w:val="24"/>
        </w:rPr>
        <w:t xml:space="preserve"> importantes resultados. Pero</w:t>
      </w:r>
      <w:r w:rsidR="00DC1ECA" w:rsidRPr="00690AC8">
        <w:rPr>
          <w:rFonts w:ascii="Times New Roman" w:hAnsi="Times New Roman" w:cs="Times New Roman"/>
          <w:bCs/>
          <w:sz w:val="24"/>
          <w:szCs w:val="24"/>
        </w:rPr>
        <w:t xml:space="preserve"> es necesario volver la mirada hacia el adentro</w:t>
      </w:r>
      <w:r w:rsidR="000605F2" w:rsidRPr="00690AC8">
        <w:rPr>
          <w:rFonts w:ascii="Times New Roman" w:hAnsi="Times New Roman" w:cs="Times New Roman"/>
          <w:bCs/>
          <w:sz w:val="24"/>
          <w:szCs w:val="24"/>
        </w:rPr>
        <w:t>,con el fin de analizar las acciones tutoriales y mejor su puesta en práctica.</w:t>
      </w:r>
    </w:p>
    <w:p w:rsidR="00DC1ECA" w:rsidRPr="00690AC8" w:rsidRDefault="003D1650" w:rsidP="00DC1ECA">
      <w:pPr>
        <w:tabs>
          <w:tab w:val="left" w:pos="851"/>
        </w:tabs>
        <w:spacing w:before="120" w:after="12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DC1ECA" w:rsidRPr="00690AC8">
        <w:rPr>
          <w:rFonts w:ascii="Times New Roman" w:hAnsi="Times New Roman" w:cs="Times New Roman"/>
          <w:bCs/>
          <w:sz w:val="24"/>
          <w:szCs w:val="24"/>
        </w:rPr>
        <w:t xml:space="preserve">El camino recorrido, tanto por el equipo de tutoría como por parte de los estudiantes, no traza una línea recta, sino más bien, se despliega sobre una línea sinuosa, que reúne las historias de vidas de cada uno, dentro de un contexto situado y particular. </w:t>
      </w:r>
    </w:p>
    <w:p w:rsidR="00DC1ECA" w:rsidRPr="00690AC8" w:rsidRDefault="003D1650" w:rsidP="00DC1ECA">
      <w:pPr>
        <w:tabs>
          <w:tab w:val="left" w:pos="851"/>
        </w:tabs>
        <w:spacing w:before="120" w:after="12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DC1ECA" w:rsidRPr="00690AC8">
        <w:rPr>
          <w:rFonts w:ascii="Times New Roman" w:hAnsi="Times New Roman" w:cs="Times New Roman"/>
          <w:bCs/>
          <w:sz w:val="24"/>
          <w:szCs w:val="24"/>
        </w:rPr>
        <w:t xml:space="preserve">Acompañar a los </w:t>
      </w:r>
      <w:r w:rsidR="008B3F71" w:rsidRPr="00690AC8">
        <w:rPr>
          <w:rFonts w:ascii="Times New Roman" w:hAnsi="Times New Roman" w:cs="Times New Roman"/>
          <w:bCs/>
          <w:sz w:val="24"/>
          <w:szCs w:val="24"/>
        </w:rPr>
        <w:t>estudiantes</w:t>
      </w:r>
      <w:r w:rsidR="00DC1ECA" w:rsidRPr="00690AC8">
        <w:rPr>
          <w:rFonts w:ascii="Times New Roman" w:hAnsi="Times New Roman" w:cs="Times New Roman"/>
          <w:bCs/>
          <w:sz w:val="24"/>
          <w:szCs w:val="24"/>
        </w:rPr>
        <w:t xml:space="preserve"> en </w:t>
      </w:r>
      <w:r w:rsidR="008B3F71" w:rsidRPr="00690AC8">
        <w:rPr>
          <w:rFonts w:ascii="Times New Roman" w:hAnsi="Times New Roman" w:cs="Times New Roman"/>
          <w:bCs/>
          <w:sz w:val="24"/>
          <w:szCs w:val="24"/>
        </w:rPr>
        <w:t xml:space="preserve">las </w:t>
      </w:r>
      <w:r w:rsidR="00DC1ECA" w:rsidRPr="00690AC8">
        <w:rPr>
          <w:rFonts w:ascii="Times New Roman" w:hAnsi="Times New Roman" w:cs="Times New Roman"/>
          <w:bCs/>
          <w:sz w:val="24"/>
          <w:szCs w:val="24"/>
        </w:rPr>
        <w:t xml:space="preserve">prácticas tutoriales, evidenció la necesidad de replanteamientos acerca de la orientación educativa que se desea abordar en los escenarios de ingreso a la universidad. La disparidad de criterios respecto a qué es la tutoría, a quién se la </w:t>
      </w:r>
      <w:r w:rsidR="008B3F71" w:rsidRPr="00690AC8">
        <w:rPr>
          <w:rFonts w:ascii="Times New Roman" w:hAnsi="Times New Roman" w:cs="Times New Roman"/>
          <w:bCs/>
          <w:sz w:val="24"/>
          <w:szCs w:val="24"/>
        </w:rPr>
        <w:t>da</w:t>
      </w:r>
      <w:r w:rsidR="00DC1ECA" w:rsidRPr="00690AC8">
        <w:rPr>
          <w:rFonts w:ascii="Times New Roman" w:hAnsi="Times New Roman" w:cs="Times New Roman"/>
          <w:bCs/>
          <w:sz w:val="24"/>
          <w:szCs w:val="24"/>
        </w:rPr>
        <w:t xml:space="preserve">, cómo y, sobre todo para qué, se relaciona con concepciones sobre el sujeto, su trayectoria, los alcances de la acción tutorial, las expectativas, creencias, saberes previos etc., más  que con sus modalidades concretas de ejecución. </w:t>
      </w:r>
    </w:p>
    <w:p w:rsidR="00421A02" w:rsidRPr="003D1650" w:rsidRDefault="003D1650" w:rsidP="00DC1ECA">
      <w:pPr>
        <w:tabs>
          <w:tab w:val="left" w:pos="851"/>
        </w:tabs>
        <w:spacing w:before="120" w:after="12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421A02" w:rsidRPr="003D1650">
        <w:rPr>
          <w:rFonts w:ascii="Times New Roman" w:hAnsi="Times New Roman" w:cs="Times New Roman"/>
          <w:bCs/>
          <w:sz w:val="24"/>
          <w:szCs w:val="24"/>
        </w:rPr>
        <w:t xml:space="preserve">Evaluar la implementación de las tutorías universitarias, involucro la aplicación y el  análisis </w:t>
      </w:r>
      <w:r w:rsidR="00702A48" w:rsidRPr="003D1650">
        <w:rPr>
          <w:rFonts w:ascii="Times New Roman" w:hAnsi="Times New Roman" w:cs="Times New Roman"/>
          <w:bCs/>
          <w:sz w:val="24"/>
          <w:szCs w:val="24"/>
        </w:rPr>
        <w:t>de los resultados de los siguientes instrumentos</w:t>
      </w:r>
      <w:r w:rsidR="00421A02" w:rsidRPr="003D1650">
        <w:rPr>
          <w:rFonts w:ascii="Times New Roman" w:hAnsi="Times New Roman" w:cs="Times New Roman"/>
          <w:bCs/>
          <w:sz w:val="24"/>
          <w:szCs w:val="24"/>
        </w:rPr>
        <w:t xml:space="preserve">: </w:t>
      </w:r>
      <w:r w:rsidR="0029372A" w:rsidRPr="003D1650">
        <w:rPr>
          <w:rFonts w:ascii="Times New Roman" w:hAnsi="Times New Roman" w:cs="Times New Roman"/>
          <w:bCs/>
          <w:sz w:val="24"/>
          <w:szCs w:val="24"/>
        </w:rPr>
        <w:t xml:space="preserve">análisis del </w:t>
      </w:r>
      <w:r w:rsidR="00421A02" w:rsidRPr="003D1650">
        <w:rPr>
          <w:rFonts w:ascii="Times New Roman" w:hAnsi="Times New Roman" w:cs="Times New Roman"/>
          <w:bCs/>
          <w:sz w:val="24"/>
          <w:szCs w:val="24"/>
        </w:rPr>
        <w:t xml:space="preserve">Perfil del ingresante, </w:t>
      </w:r>
      <w:r w:rsidR="00940DA8" w:rsidRPr="003D1650">
        <w:rPr>
          <w:rFonts w:ascii="Times New Roman" w:hAnsi="Times New Roman" w:cs="Times New Roman"/>
          <w:bCs/>
          <w:sz w:val="24"/>
          <w:szCs w:val="24"/>
        </w:rPr>
        <w:t>análisis de las capacidades cognitivas</w:t>
      </w:r>
      <w:r w:rsidR="0029372A" w:rsidRPr="003D1650">
        <w:rPr>
          <w:rFonts w:ascii="Times New Roman" w:hAnsi="Times New Roman" w:cs="Times New Roman"/>
          <w:bCs/>
          <w:sz w:val="24"/>
          <w:szCs w:val="24"/>
        </w:rPr>
        <w:t xml:space="preserve"> en los tutorados,de las representaciones sociales sobre las tutorías, entre otras dimensiones.</w:t>
      </w:r>
    </w:p>
    <w:p w:rsidR="009A225F" w:rsidRPr="003D1650" w:rsidRDefault="003D1650" w:rsidP="00940DA8">
      <w:pPr>
        <w:tabs>
          <w:tab w:val="left" w:pos="851"/>
        </w:tabs>
        <w:spacing w:before="120" w:after="12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176273" w:rsidRPr="003D1650">
        <w:rPr>
          <w:rFonts w:ascii="Times New Roman" w:hAnsi="Times New Roman" w:cs="Times New Roman"/>
          <w:bCs/>
          <w:sz w:val="24"/>
          <w:szCs w:val="24"/>
        </w:rPr>
        <w:t>En esta presentaci</w:t>
      </w:r>
      <w:r w:rsidR="00A649A9" w:rsidRPr="003D1650">
        <w:rPr>
          <w:rFonts w:ascii="Times New Roman" w:hAnsi="Times New Roman" w:cs="Times New Roman"/>
          <w:bCs/>
          <w:sz w:val="24"/>
          <w:szCs w:val="24"/>
        </w:rPr>
        <w:t>ón, socializaremos los</w:t>
      </w:r>
      <w:r w:rsidR="00176273" w:rsidRPr="003D1650">
        <w:rPr>
          <w:rFonts w:ascii="Times New Roman" w:hAnsi="Times New Roman" w:cs="Times New Roman"/>
          <w:bCs/>
          <w:sz w:val="24"/>
          <w:szCs w:val="24"/>
        </w:rPr>
        <w:t xml:space="preserve"> resultado</w:t>
      </w:r>
      <w:r w:rsidR="00A649A9" w:rsidRPr="003D1650">
        <w:rPr>
          <w:rFonts w:ascii="Times New Roman" w:hAnsi="Times New Roman" w:cs="Times New Roman"/>
          <w:bCs/>
          <w:sz w:val="24"/>
          <w:szCs w:val="24"/>
        </w:rPr>
        <w:t>s</w:t>
      </w:r>
      <w:r w:rsidR="00176273" w:rsidRPr="003D1650">
        <w:rPr>
          <w:rFonts w:ascii="Times New Roman" w:hAnsi="Times New Roman" w:cs="Times New Roman"/>
          <w:bCs/>
          <w:sz w:val="24"/>
          <w:szCs w:val="24"/>
        </w:rPr>
        <w:t xml:space="preserve"> y análisis de las representaciones sociales de los tutorados</w:t>
      </w:r>
      <w:r w:rsidR="00A649A9" w:rsidRPr="003D1650">
        <w:rPr>
          <w:rFonts w:ascii="Times New Roman" w:hAnsi="Times New Roman" w:cs="Times New Roman"/>
          <w:bCs/>
          <w:sz w:val="24"/>
          <w:szCs w:val="24"/>
        </w:rPr>
        <w:t>,</w:t>
      </w:r>
      <w:r w:rsidR="00176273" w:rsidRPr="003D1650">
        <w:rPr>
          <w:rFonts w:ascii="Times New Roman" w:hAnsi="Times New Roman" w:cs="Times New Roman"/>
          <w:bCs/>
          <w:sz w:val="24"/>
          <w:szCs w:val="24"/>
        </w:rPr>
        <w:t xml:space="preserve"> al momento de ingreso a las prácticas tutoriales y al finalizar las mismas. Además, abordaremos como indicador influyente, las representaciones sociales que tienen</w:t>
      </w:r>
      <w:r w:rsidR="00763A8C" w:rsidRPr="003D1650">
        <w:rPr>
          <w:rFonts w:ascii="Times New Roman" w:hAnsi="Times New Roman" w:cs="Times New Roman"/>
          <w:bCs/>
          <w:sz w:val="24"/>
          <w:szCs w:val="24"/>
        </w:rPr>
        <w:t>,tanto docentes del primer año como</w:t>
      </w:r>
      <w:r w:rsidRPr="003D1650">
        <w:rPr>
          <w:rFonts w:ascii="Times New Roman" w:hAnsi="Times New Roman" w:cs="Times New Roman"/>
          <w:bCs/>
          <w:sz w:val="24"/>
          <w:szCs w:val="24"/>
        </w:rPr>
        <w:t xml:space="preserve"> el D</w:t>
      </w:r>
      <w:r w:rsidR="00176273" w:rsidRPr="003D1650">
        <w:rPr>
          <w:rFonts w:ascii="Times New Roman" w:hAnsi="Times New Roman" w:cs="Times New Roman"/>
          <w:bCs/>
          <w:sz w:val="24"/>
          <w:szCs w:val="24"/>
        </w:rPr>
        <w:t xml:space="preserve">ecano de la unidad </w:t>
      </w:r>
      <w:r w:rsidR="00763A8C" w:rsidRPr="003D1650">
        <w:rPr>
          <w:rFonts w:ascii="Times New Roman" w:hAnsi="Times New Roman" w:cs="Times New Roman"/>
          <w:bCs/>
          <w:sz w:val="24"/>
          <w:szCs w:val="24"/>
        </w:rPr>
        <w:t>académica</w:t>
      </w:r>
      <w:r w:rsidR="00176273" w:rsidRPr="003D1650">
        <w:rPr>
          <w:rFonts w:ascii="Times New Roman" w:hAnsi="Times New Roman" w:cs="Times New Roman"/>
          <w:bCs/>
          <w:sz w:val="24"/>
          <w:szCs w:val="24"/>
        </w:rPr>
        <w:t>. Las debilidades y fortalez</w:t>
      </w:r>
      <w:r w:rsidR="00763A8C" w:rsidRPr="003D1650">
        <w:rPr>
          <w:rFonts w:ascii="Times New Roman" w:hAnsi="Times New Roman" w:cs="Times New Roman"/>
          <w:bCs/>
          <w:sz w:val="24"/>
          <w:szCs w:val="24"/>
        </w:rPr>
        <w:t>as de las tutorías desde las opiniones de tutores y tutores pares.</w:t>
      </w:r>
    </w:p>
    <w:p w:rsidR="00DC1ECA" w:rsidRPr="00690AC8" w:rsidRDefault="0039711C" w:rsidP="00DC1ECA">
      <w:pPr>
        <w:jc w:val="both"/>
        <w:rPr>
          <w:rFonts w:ascii="Times New Roman" w:hAnsi="Times New Roman" w:cs="Times New Roman"/>
          <w:b/>
          <w:sz w:val="24"/>
          <w:szCs w:val="24"/>
          <w:lang w:val="es-ES"/>
        </w:rPr>
      </w:pPr>
      <w:r w:rsidRPr="00690AC8">
        <w:rPr>
          <w:rFonts w:ascii="Times New Roman" w:hAnsi="Times New Roman" w:cs="Times New Roman"/>
          <w:b/>
          <w:sz w:val="24"/>
          <w:szCs w:val="24"/>
        </w:rPr>
        <w:t>MÉTODOS Y MATERIALES</w:t>
      </w:r>
    </w:p>
    <w:p w:rsidR="00DC1ECA" w:rsidRPr="00690AC8" w:rsidRDefault="00581C95" w:rsidP="0039711C">
      <w:pPr>
        <w:spacing w:line="360" w:lineRule="auto"/>
        <w:ind w:firstLine="708"/>
        <w:jc w:val="both"/>
        <w:rPr>
          <w:rFonts w:ascii="Times New Roman" w:hAnsi="Times New Roman" w:cs="Times New Roman"/>
          <w:bCs/>
          <w:sz w:val="24"/>
          <w:szCs w:val="24"/>
        </w:rPr>
      </w:pPr>
      <w:r w:rsidRPr="00690AC8">
        <w:rPr>
          <w:rFonts w:ascii="Times New Roman" w:hAnsi="Times New Roman" w:cs="Times New Roman"/>
          <w:bCs/>
          <w:sz w:val="24"/>
          <w:szCs w:val="24"/>
          <w:lang w:val="es-ES"/>
        </w:rPr>
        <w:t>El método utilizado en el trabajo de investigación fue</w:t>
      </w:r>
      <w:r w:rsidR="00690B32" w:rsidRPr="00690AC8">
        <w:rPr>
          <w:rFonts w:ascii="Times New Roman" w:hAnsi="Times New Roman" w:cs="Times New Roman"/>
          <w:bCs/>
          <w:sz w:val="24"/>
          <w:szCs w:val="24"/>
          <w:lang w:val="es-ES"/>
        </w:rPr>
        <w:t xml:space="preserve"> de tipo </w:t>
      </w:r>
      <w:r w:rsidR="00690B32" w:rsidRPr="00690AC8">
        <w:rPr>
          <w:rFonts w:ascii="Times New Roman" w:hAnsi="Times New Roman" w:cs="Times New Roman"/>
          <w:bCs/>
          <w:sz w:val="24"/>
          <w:szCs w:val="24"/>
        </w:rPr>
        <w:t>investigación</w:t>
      </w:r>
      <w:r w:rsidR="00DC1ECA" w:rsidRPr="00690AC8">
        <w:rPr>
          <w:rFonts w:ascii="Times New Roman" w:hAnsi="Times New Roman" w:cs="Times New Roman"/>
          <w:bCs/>
          <w:sz w:val="24"/>
          <w:szCs w:val="24"/>
        </w:rPr>
        <w:t>-acción</w:t>
      </w:r>
      <w:r w:rsidRPr="00690AC8">
        <w:rPr>
          <w:rFonts w:ascii="Times New Roman" w:hAnsi="Times New Roman" w:cs="Times New Roman"/>
          <w:bCs/>
          <w:sz w:val="24"/>
          <w:szCs w:val="24"/>
        </w:rPr>
        <w:t>. Y los materiales utilizados se ajustan a i</w:t>
      </w:r>
      <w:r w:rsidR="00DC1ECA" w:rsidRPr="00690AC8">
        <w:rPr>
          <w:rFonts w:ascii="Times New Roman" w:hAnsi="Times New Roman" w:cs="Times New Roman"/>
          <w:bCs/>
          <w:sz w:val="24"/>
          <w:szCs w:val="24"/>
        </w:rPr>
        <w:t xml:space="preserve">nstrumentos </w:t>
      </w:r>
      <w:r w:rsidRPr="00690AC8">
        <w:rPr>
          <w:rFonts w:ascii="Times New Roman" w:hAnsi="Times New Roman" w:cs="Times New Roman"/>
          <w:bCs/>
          <w:sz w:val="24"/>
          <w:szCs w:val="24"/>
        </w:rPr>
        <w:t>de tipo cualitativo y cuantitativo.</w:t>
      </w:r>
    </w:p>
    <w:p w:rsidR="00DC1ECA" w:rsidRDefault="00DC1ECA" w:rsidP="0039711C">
      <w:pPr>
        <w:spacing w:line="360" w:lineRule="auto"/>
        <w:ind w:firstLine="708"/>
        <w:jc w:val="both"/>
        <w:rPr>
          <w:rFonts w:ascii="Times New Roman" w:hAnsi="Times New Roman" w:cs="Times New Roman"/>
          <w:sz w:val="24"/>
          <w:szCs w:val="24"/>
        </w:rPr>
      </w:pPr>
      <w:r w:rsidRPr="00690AC8">
        <w:rPr>
          <w:rFonts w:ascii="Times New Roman" w:hAnsi="Times New Roman" w:cs="Times New Roman"/>
          <w:sz w:val="24"/>
          <w:szCs w:val="24"/>
          <w:lang w:val="es-ES"/>
        </w:rPr>
        <w:t xml:space="preserve">La unidad de análisis fueron los estudiantes que cursaron el </w:t>
      </w:r>
      <w:r w:rsidRPr="00690AC8">
        <w:rPr>
          <w:rFonts w:ascii="Times New Roman" w:hAnsi="Times New Roman" w:cs="Times New Roman"/>
          <w:sz w:val="24"/>
          <w:szCs w:val="24"/>
        </w:rPr>
        <w:t xml:space="preserve"> primer año, en los años 2013-2014, de las carreras de la Facultad de Humanidades: </w:t>
      </w:r>
      <w:r w:rsidRPr="00690AC8">
        <w:rPr>
          <w:rFonts w:ascii="Times New Roman" w:hAnsi="Times New Roman" w:cs="Times New Roman"/>
          <w:i/>
          <w:sz w:val="24"/>
          <w:szCs w:val="24"/>
        </w:rPr>
        <w:t>Profesorados en Matemática, en Biología, en Historia, en Letras, en Geografía, en Educación Especial, en Física, en Química y Psicopedagogía.</w:t>
      </w:r>
      <w:r w:rsidRPr="00690AC8">
        <w:rPr>
          <w:rFonts w:ascii="Times New Roman" w:hAnsi="Times New Roman" w:cs="Times New Roman"/>
          <w:sz w:val="24"/>
          <w:szCs w:val="24"/>
        </w:rPr>
        <w:t xml:space="preserve"> La población estudiantil de años 2013 fue de 1401estudiantes, de los cuales ingresaron a las tutorías116 alumnos. En año 2014, ingresaron 1526 y fueron inscriptos a las tutorías 633 estudiantes.</w:t>
      </w:r>
    </w:p>
    <w:p w:rsidR="00DC1ECA" w:rsidRDefault="00DE68F1" w:rsidP="00DC1ECA">
      <w:pPr>
        <w:pStyle w:val="Ttulo2"/>
        <w:rPr>
          <w:color w:val="auto"/>
          <w:szCs w:val="24"/>
        </w:rPr>
      </w:pPr>
      <w:r>
        <w:rPr>
          <w:rFonts w:ascii="Times New Roman" w:eastAsiaTheme="minorHAnsi" w:hAnsi="Times New Roman" w:cs="Times New Roman"/>
          <w:bCs w:val="0"/>
          <w:color w:val="auto"/>
          <w:sz w:val="24"/>
          <w:szCs w:val="24"/>
        </w:rPr>
        <w:lastRenderedPageBreak/>
        <w:t>R</w:t>
      </w:r>
      <w:r w:rsidR="0039711C" w:rsidRPr="00690AC8">
        <w:rPr>
          <w:rFonts w:ascii="Times New Roman" w:eastAsiaTheme="minorHAnsi" w:hAnsi="Times New Roman" w:cs="Times New Roman"/>
          <w:bCs w:val="0"/>
          <w:color w:val="auto"/>
          <w:sz w:val="24"/>
          <w:szCs w:val="24"/>
        </w:rPr>
        <w:t>ESULTA</w:t>
      </w:r>
      <w:r w:rsidR="0039711C" w:rsidRPr="00690AC8">
        <w:rPr>
          <w:color w:val="auto"/>
          <w:szCs w:val="24"/>
        </w:rPr>
        <w:t xml:space="preserve">DOS </w:t>
      </w:r>
    </w:p>
    <w:p w:rsidR="00DC1ECA" w:rsidRPr="00690AC8" w:rsidRDefault="00220F86" w:rsidP="0039711C">
      <w:pPr>
        <w:spacing w:line="360" w:lineRule="auto"/>
        <w:ind w:firstLine="708"/>
        <w:jc w:val="both"/>
        <w:rPr>
          <w:rFonts w:ascii="Times New Roman" w:hAnsi="Times New Roman" w:cs="Times New Roman"/>
          <w:b/>
          <w:sz w:val="24"/>
          <w:szCs w:val="24"/>
        </w:rPr>
      </w:pPr>
      <w:r w:rsidRPr="00690AC8">
        <w:rPr>
          <w:rFonts w:ascii="Times New Roman" w:hAnsi="Times New Roman" w:cs="Times New Roman"/>
          <w:sz w:val="24"/>
          <w:szCs w:val="24"/>
        </w:rPr>
        <w:t>L</w:t>
      </w:r>
      <w:r w:rsidR="00DC1ECA" w:rsidRPr="00690AC8">
        <w:rPr>
          <w:rFonts w:ascii="Times New Roman" w:hAnsi="Times New Roman" w:cs="Times New Roman"/>
          <w:i/>
          <w:sz w:val="24"/>
          <w:szCs w:val="24"/>
        </w:rPr>
        <w:t>asrepresentaciones sociales</w:t>
      </w:r>
      <w:r w:rsidR="00DC1ECA" w:rsidRPr="003D1650">
        <w:rPr>
          <w:rStyle w:val="Refdenotaalpie"/>
          <w:rFonts w:ascii="Times New Roman" w:hAnsi="Times New Roman" w:cs="Times New Roman"/>
          <w:b/>
          <w:i/>
          <w:sz w:val="16"/>
          <w:szCs w:val="16"/>
        </w:rPr>
        <w:footnoteReference w:id="3"/>
      </w:r>
      <w:r w:rsidRPr="00690AC8">
        <w:rPr>
          <w:rFonts w:ascii="Times New Roman" w:hAnsi="Times New Roman" w:cs="Times New Roman"/>
          <w:sz w:val="24"/>
          <w:szCs w:val="24"/>
        </w:rPr>
        <w:t>que los</w:t>
      </w:r>
      <w:r w:rsidR="008B3F71" w:rsidRPr="00690AC8">
        <w:rPr>
          <w:rFonts w:ascii="Times New Roman" w:hAnsi="Times New Roman" w:cs="Times New Roman"/>
          <w:sz w:val="24"/>
          <w:szCs w:val="24"/>
        </w:rPr>
        <w:t xml:space="preserve"> ingresantes tuvieron</w:t>
      </w:r>
      <w:r w:rsidRPr="00690AC8">
        <w:rPr>
          <w:rFonts w:ascii="Times New Roman" w:hAnsi="Times New Roman" w:cs="Times New Roman"/>
          <w:sz w:val="24"/>
          <w:szCs w:val="24"/>
        </w:rPr>
        <w:t xml:space="preserve"> sobre las </w:t>
      </w:r>
      <w:r w:rsidR="004B4338">
        <w:rPr>
          <w:rFonts w:ascii="Times New Roman" w:hAnsi="Times New Roman" w:cs="Times New Roman"/>
          <w:sz w:val="24"/>
          <w:szCs w:val="24"/>
        </w:rPr>
        <w:t xml:space="preserve">prácticas </w:t>
      </w:r>
      <w:r w:rsidRPr="00690AC8">
        <w:rPr>
          <w:rFonts w:ascii="Times New Roman" w:hAnsi="Times New Roman" w:cs="Times New Roman"/>
          <w:sz w:val="24"/>
          <w:szCs w:val="24"/>
        </w:rPr>
        <w:t>tutoriales</w:t>
      </w:r>
      <w:r w:rsidR="00346F53" w:rsidRPr="00690AC8">
        <w:rPr>
          <w:rFonts w:ascii="Times New Roman" w:hAnsi="Times New Roman" w:cs="Times New Roman"/>
          <w:sz w:val="24"/>
          <w:szCs w:val="24"/>
        </w:rPr>
        <w:t>hicieron</w:t>
      </w:r>
      <w:r w:rsidR="00DC1ECA" w:rsidRPr="00690AC8">
        <w:rPr>
          <w:rFonts w:ascii="Times New Roman" w:hAnsi="Times New Roman" w:cs="Times New Roman"/>
          <w:sz w:val="24"/>
          <w:szCs w:val="24"/>
        </w:rPr>
        <w:t xml:space="preserve"> referencia a las experiencias y vivencias que han construido en la formación del nivel secundario.</w:t>
      </w:r>
    </w:p>
    <w:p w:rsidR="00095063" w:rsidRPr="00690AC8" w:rsidRDefault="00095063" w:rsidP="0039711C">
      <w:pPr>
        <w:spacing w:line="36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En relación a </w:t>
      </w:r>
      <w:r w:rsidR="00DC1ECA" w:rsidRPr="00690AC8">
        <w:rPr>
          <w:rFonts w:ascii="Times New Roman" w:hAnsi="Times New Roman" w:cs="Times New Roman"/>
          <w:sz w:val="24"/>
          <w:szCs w:val="24"/>
        </w:rPr>
        <w:t>esto, las ex</w:t>
      </w:r>
      <w:r w:rsidR="00243C0B" w:rsidRPr="00690AC8">
        <w:rPr>
          <w:rFonts w:ascii="Times New Roman" w:hAnsi="Times New Roman" w:cs="Times New Roman"/>
          <w:sz w:val="24"/>
          <w:szCs w:val="24"/>
        </w:rPr>
        <w:t>pectativas que los mismos tuvieron ante el ingreso al</w:t>
      </w:r>
      <w:r w:rsidR="00DC1ECA" w:rsidRPr="00690AC8">
        <w:rPr>
          <w:rFonts w:ascii="Times New Roman" w:hAnsi="Times New Roman" w:cs="Times New Roman"/>
          <w:sz w:val="24"/>
          <w:szCs w:val="24"/>
        </w:rPr>
        <w:t xml:space="preserve"> p</w:t>
      </w:r>
      <w:r>
        <w:rPr>
          <w:rFonts w:ascii="Times New Roman" w:hAnsi="Times New Roman" w:cs="Times New Roman"/>
          <w:sz w:val="24"/>
          <w:szCs w:val="24"/>
        </w:rPr>
        <w:t xml:space="preserve">roceso tutorial universitario, consistió </w:t>
      </w:r>
      <w:r w:rsidR="00DC1ECA" w:rsidRPr="00690AC8">
        <w:rPr>
          <w:rFonts w:ascii="Times New Roman" w:hAnsi="Times New Roman" w:cs="Times New Roman"/>
          <w:sz w:val="24"/>
          <w:szCs w:val="24"/>
        </w:rPr>
        <w:t>en el apoyo disciplinar y en el abor</w:t>
      </w:r>
      <w:r w:rsidR="00513652">
        <w:rPr>
          <w:rFonts w:ascii="Times New Roman" w:hAnsi="Times New Roman" w:cs="Times New Roman"/>
          <w:sz w:val="24"/>
          <w:szCs w:val="24"/>
        </w:rPr>
        <w:t xml:space="preserve">daje de metodología de estudio </w:t>
      </w:r>
      <w:r w:rsidR="00DC1ECA" w:rsidRPr="00690AC8">
        <w:rPr>
          <w:rFonts w:ascii="Times New Roman" w:hAnsi="Times New Roman" w:cs="Times New Roman"/>
          <w:sz w:val="24"/>
          <w:szCs w:val="24"/>
        </w:rPr>
        <w:t>como factores relevan</w:t>
      </w:r>
      <w:r>
        <w:rPr>
          <w:rFonts w:ascii="Times New Roman" w:hAnsi="Times New Roman" w:cs="Times New Roman"/>
          <w:sz w:val="24"/>
          <w:szCs w:val="24"/>
        </w:rPr>
        <w:t xml:space="preserve">tes en las prácticas tutoriales, que difieren a </w:t>
      </w:r>
      <w:r w:rsidRPr="00690AC8">
        <w:rPr>
          <w:rFonts w:ascii="Times New Roman" w:hAnsi="Times New Roman" w:cs="Times New Roman"/>
          <w:sz w:val="24"/>
          <w:szCs w:val="24"/>
        </w:rPr>
        <w:t>las exig</w:t>
      </w:r>
      <w:r>
        <w:rPr>
          <w:rFonts w:ascii="Times New Roman" w:hAnsi="Times New Roman" w:cs="Times New Roman"/>
          <w:sz w:val="24"/>
          <w:szCs w:val="24"/>
        </w:rPr>
        <w:t xml:space="preserve">encias de un nivel superior donde </w:t>
      </w:r>
      <w:r w:rsidRPr="00690AC8">
        <w:rPr>
          <w:rFonts w:ascii="Times New Roman" w:hAnsi="Times New Roman" w:cs="Times New Roman"/>
          <w:sz w:val="24"/>
          <w:szCs w:val="24"/>
        </w:rPr>
        <w:t xml:space="preserve">requiere la aprehensión de </w:t>
      </w:r>
      <w:r w:rsidR="00513652">
        <w:rPr>
          <w:rFonts w:ascii="Times New Roman" w:hAnsi="Times New Roman" w:cs="Times New Roman"/>
          <w:sz w:val="24"/>
          <w:szCs w:val="24"/>
        </w:rPr>
        <w:t xml:space="preserve">los conocimientos académicos acordes a una </w:t>
      </w:r>
      <w:r w:rsidRPr="00690AC8">
        <w:rPr>
          <w:rFonts w:ascii="Times New Roman" w:hAnsi="Times New Roman" w:cs="Times New Roman"/>
          <w:sz w:val="24"/>
          <w:szCs w:val="24"/>
        </w:rPr>
        <w:t xml:space="preserve"> cultura universitaria.</w:t>
      </w:r>
    </w:p>
    <w:p w:rsidR="00346F53" w:rsidRDefault="00346F53" w:rsidP="0039711C">
      <w:pPr>
        <w:spacing w:line="360" w:lineRule="auto"/>
        <w:ind w:firstLine="708"/>
        <w:jc w:val="both"/>
        <w:rPr>
          <w:rFonts w:ascii="Times New Roman" w:hAnsi="Times New Roman" w:cs="Times New Roman"/>
          <w:b/>
          <w:sz w:val="24"/>
          <w:szCs w:val="24"/>
        </w:rPr>
      </w:pPr>
      <w:r>
        <w:rPr>
          <w:rFonts w:ascii="Times New Roman" w:hAnsi="Times New Roman" w:cs="Times New Roman"/>
          <w:sz w:val="24"/>
          <w:szCs w:val="24"/>
        </w:rPr>
        <w:t>Las representaciones sociales que los ingresantes</w:t>
      </w:r>
      <w:r w:rsidR="00095063">
        <w:rPr>
          <w:rFonts w:ascii="Times New Roman" w:hAnsi="Times New Roman" w:cs="Times New Roman"/>
          <w:sz w:val="24"/>
          <w:szCs w:val="24"/>
        </w:rPr>
        <w:t xml:space="preserve">tuvieron </w:t>
      </w:r>
      <w:r>
        <w:rPr>
          <w:rFonts w:ascii="Times New Roman" w:hAnsi="Times New Roman" w:cs="Times New Roman"/>
          <w:sz w:val="24"/>
          <w:szCs w:val="24"/>
        </w:rPr>
        <w:t xml:space="preserve">sobre los espacios tutoriales consistían en un acompañamiento y en </w:t>
      </w:r>
      <w:r w:rsidR="00095063">
        <w:rPr>
          <w:rFonts w:ascii="Times New Roman" w:hAnsi="Times New Roman" w:cs="Times New Roman"/>
          <w:sz w:val="24"/>
          <w:szCs w:val="24"/>
        </w:rPr>
        <w:t xml:space="preserve">apoyo disciplinar; estas </w:t>
      </w:r>
      <w:r>
        <w:rPr>
          <w:rFonts w:ascii="Times New Roman" w:hAnsi="Times New Roman" w:cs="Times New Roman"/>
          <w:sz w:val="24"/>
          <w:szCs w:val="24"/>
        </w:rPr>
        <w:t>fueron transformándose  hacia un nuevo modelo de cómo trabajar las tutorías universitarias, promoviendo de este modo el desarrollo integral (personal, académico y profesional) de los estudiantes en su trayecto formativo universitario.</w:t>
      </w:r>
    </w:p>
    <w:p w:rsidR="00346F53" w:rsidRDefault="00346F53" w:rsidP="0039711C">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Como consecuencia de este modelo tutorial, se rompe el preconcepto sobre los espacios tutoriales, esto significó que los mismos tutorados (año 2013), se conviertan en actores multiplicadores de la propuesta pedagógica institucional a los nuevos ingresantes del año 2014.</w:t>
      </w:r>
    </w:p>
    <w:p w:rsidR="00457580" w:rsidRDefault="00513652" w:rsidP="0039711C">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L</w:t>
      </w:r>
      <w:r w:rsidR="00346F53">
        <w:rPr>
          <w:rFonts w:ascii="Times New Roman" w:hAnsi="Times New Roman" w:cs="Times New Roman"/>
          <w:sz w:val="24"/>
          <w:szCs w:val="24"/>
        </w:rPr>
        <w:t xml:space="preserve">as </w:t>
      </w:r>
      <w:r w:rsidR="00346F53" w:rsidRPr="00690AC8">
        <w:rPr>
          <w:rFonts w:ascii="Times New Roman" w:hAnsi="Times New Roman" w:cs="Times New Roman"/>
          <w:sz w:val="24"/>
          <w:szCs w:val="24"/>
        </w:rPr>
        <w:t>expectativas</w:t>
      </w:r>
      <w:r w:rsidR="00346F53">
        <w:rPr>
          <w:rFonts w:ascii="Times New Roman" w:hAnsi="Times New Roman" w:cs="Times New Roman"/>
          <w:sz w:val="24"/>
          <w:szCs w:val="24"/>
        </w:rPr>
        <w:t xml:space="preserve"> de </w:t>
      </w:r>
      <w:r>
        <w:rPr>
          <w:rFonts w:ascii="Times New Roman" w:hAnsi="Times New Roman" w:cs="Times New Roman"/>
          <w:sz w:val="24"/>
          <w:szCs w:val="24"/>
        </w:rPr>
        <w:t xml:space="preserve">los docentes de 1° año, también recayeron en </w:t>
      </w:r>
      <w:r w:rsidR="00457580" w:rsidRPr="00690AC8">
        <w:rPr>
          <w:rFonts w:ascii="Times New Roman" w:hAnsi="Times New Roman" w:cs="Times New Roman"/>
          <w:sz w:val="24"/>
          <w:szCs w:val="24"/>
        </w:rPr>
        <w:t>tr</w:t>
      </w:r>
      <w:r>
        <w:rPr>
          <w:rFonts w:ascii="Times New Roman" w:hAnsi="Times New Roman" w:cs="Times New Roman"/>
          <w:sz w:val="24"/>
          <w:szCs w:val="24"/>
        </w:rPr>
        <w:t>abajar metodología de estudio y</w:t>
      </w:r>
      <w:r w:rsidR="00457580" w:rsidRPr="00690AC8">
        <w:rPr>
          <w:rFonts w:ascii="Times New Roman" w:hAnsi="Times New Roman" w:cs="Times New Roman"/>
          <w:sz w:val="24"/>
          <w:szCs w:val="24"/>
        </w:rPr>
        <w:t>organización del tiempo</w:t>
      </w:r>
      <w:r>
        <w:rPr>
          <w:rFonts w:ascii="Times New Roman" w:hAnsi="Times New Roman" w:cs="Times New Roman"/>
          <w:sz w:val="24"/>
          <w:szCs w:val="24"/>
        </w:rPr>
        <w:t xml:space="preserve">, solicitando </w:t>
      </w:r>
      <w:r w:rsidR="00457580" w:rsidRPr="00690AC8">
        <w:rPr>
          <w:rFonts w:ascii="Times New Roman" w:hAnsi="Times New Roman" w:cs="Times New Roman"/>
          <w:sz w:val="24"/>
          <w:szCs w:val="24"/>
        </w:rPr>
        <w:t xml:space="preserve">coordinar acciones </w:t>
      </w:r>
      <w:r w:rsidR="00346F53">
        <w:rPr>
          <w:rFonts w:ascii="Times New Roman" w:hAnsi="Times New Roman" w:cs="Times New Roman"/>
          <w:sz w:val="24"/>
          <w:szCs w:val="24"/>
        </w:rPr>
        <w:t>conjuntamente</w:t>
      </w:r>
      <w:r>
        <w:rPr>
          <w:rFonts w:ascii="Times New Roman" w:hAnsi="Times New Roman" w:cs="Times New Roman"/>
          <w:sz w:val="24"/>
          <w:szCs w:val="24"/>
        </w:rPr>
        <w:t>,</w:t>
      </w:r>
      <w:r w:rsidR="00457580" w:rsidRPr="00690AC8">
        <w:rPr>
          <w:rFonts w:ascii="Times New Roman" w:hAnsi="Times New Roman" w:cs="Times New Roman"/>
          <w:sz w:val="24"/>
          <w:szCs w:val="24"/>
        </w:rPr>
        <w:t>para reconocer las matrices de aprendizajes en los ingresantes y a partir de allí, diseñar estrategias de enseñanzas.</w:t>
      </w:r>
    </w:p>
    <w:p w:rsidR="00B96162" w:rsidRPr="00A86832" w:rsidRDefault="00B96162" w:rsidP="0039711C">
      <w:pPr>
        <w:spacing w:line="360" w:lineRule="auto"/>
        <w:ind w:firstLine="708"/>
        <w:jc w:val="both"/>
        <w:rPr>
          <w:rFonts w:ascii="Times New Roman" w:hAnsi="Times New Roman" w:cs="Times New Roman"/>
          <w:b/>
          <w:i/>
          <w:sz w:val="24"/>
          <w:szCs w:val="24"/>
        </w:rPr>
      </w:pPr>
      <w:r w:rsidRPr="00A86832">
        <w:rPr>
          <w:rFonts w:ascii="Times New Roman" w:hAnsi="Times New Roman" w:cs="Times New Roman"/>
          <w:sz w:val="24"/>
          <w:szCs w:val="24"/>
        </w:rPr>
        <w:t>El Decano de la F</w:t>
      </w:r>
      <w:r>
        <w:rPr>
          <w:rFonts w:ascii="Times New Roman" w:hAnsi="Times New Roman" w:cs="Times New Roman"/>
          <w:sz w:val="24"/>
          <w:szCs w:val="24"/>
        </w:rPr>
        <w:t xml:space="preserve">acultad de Humanidades también adhiere al modelo de tutoría implementada por el Equipo de trabajo, esto se puede evidenciar cuando expresa los siguiente </w:t>
      </w:r>
      <w:r w:rsidRPr="00A86832">
        <w:rPr>
          <w:rFonts w:ascii="Times New Roman" w:hAnsi="Times New Roman" w:cs="Times New Roman"/>
          <w:sz w:val="24"/>
          <w:szCs w:val="24"/>
        </w:rPr>
        <w:t>“</w:t>
      </w:r>
      <w:r w:rsidRPr="00A86832">
        <w:rPr>
          <w:rFonts w:ascii="Times New Roman" w:hAnsi="Times New Roman" w:cs="Times New Roman"/>
          <w:i/>
          <w:sz w:val="24"/>
          <w:szCs w:val="24"/>
        </w:rPr>
        <w:t xml:space="preserve">uno de los indicadores más relevantes trabajados en el espacio tutorial fue el nivel de autoestima  en los tutorados,  que permitió que los mismos puedan superar los </w:t>
      </w:r>
      <w:r w:rsidRPr="00A86832">
        <w:rPr>
          <w:rFonts w:ascii="Times New Roman" w:hAnsi="Times New Roman" w:cs="Times New Roman"/>
          <w:i/>
          <w:sz w:val="24"/>
          <w:szCs w:val="24"/>
        </w:rPr>
        <w:lastRenderedPageBreak/>
        <w:t>miedos y temores propios que causa la ambientación a la universidad y el acceso a los conocimientos en los estudios superiores”.</w:t>
      </w:r>
    </w:p>
    <w:p w:rsidR="00DC1ECA" w:rsidRPr="00690AC8" w:rsidRDefault="000B7AD7" w:rsidP="0039711C">
      <w:pPr>
        <w:spacing w:line="360" w:lineRule="auto"/>
        <w:ind w:firstLine="708"/>
        <w:jc w:val="both"/>
        <w:rPr>
          <w:rFonts w:ascii="Times New Roman" w:hAnsi="Times New Roman" w:cs="Times New Roman"/>
          <w:sz w:val="24"/>
          <w:szCs w:val="24"/>
        </w:rPr>
      </w:pPr>
      <w:r w:rsidRPr="00690AC8">
        <w:rPr>
          <w:rFonts w:ascii="Times New Roman" w:hAnsi="Times New Roman" w:cs="Times New Roman"/>
          <w:sz w:val="24"/>
          <w:szCs w:val="24"/>
        </w:rPr>
        <w:t>Hacia el final de las prácticas tutoriales,</w:t>
      </w:r>
      <w:r w:rsidR="00DC1ECA" w:rsidRPr="00690AC8">
        <w:rPr>
          <w:rFonts w:ascii="Times New Roman" w:hAnsi="Times New Roman" w:cs="Times New Roman"/>
          <w:sz w:val="24"/>
          <w:szCs w:val="24"/>
        </w:rPr>
        <w:t xml:space="preserve"> la importancia </w:t>
      </w:r>
      <w:r w:rsidRPr="00690AC8">
        <w:rPr>
          <w:rFonts w:ascii="Times New Roman" w:hAnsi="Times New Roman" w:cs="Times New Roman"/>
          <w:sz w:val="24"/>
          <w:szCs w:val="24"/>
        </w:rPr>
        <w:t>de las acciones</w:t>
      </w:r>
      <w:r w:rsidR="00DC1ECA" w:rsidRPr="00690AC8">
        <w:rPr>
          <w:rFonts w:ascii="Times New Roman" w:hAnsi="Times New Roman" w:cs="Times New Roman"/>
          <w:sz w:val="24"/>
          <w:szCs w:val="24"/>
        </w:rPr>
        <w:t xml:space="preserve"> tutoriales </w:t>
      </w:r>
      <w:r w:rsidRPr="00690AC8">
        <w:rPr>
          <w:rFonts w:ascii="Times New Roman" w:hAnsi="Times New Roman" w:cs="Times New Roman"/>
          <w:sz w:val="24"/>
          <w:szCs w:val="24"/>
        </w:rPr>
        <w:t xml:space="preserve">recayó en un dispositivo de </w:t>
      </w:r>
      <w:r w:rsidR="00DC1ECA" w:rsidRPr="00690AC8">
        <w:rPr>
          <w:rFonts w:ascii="Times New Roman" w:hAnsi="Times New Roman" w:cs="Times New Roman"/>
          <w:i/>
          <w:sz w:val="24"/>
          <w:szCs w:val="24"/>
        </w:rPr>
        <w:t>acompañamiento integral</w:t>
      </w:r>
      <w:r w:rsidR="008E0467">
        <w:rPr>
          <w:rFonts w:ascii="Times New Roman" w:hAnsi="Times New Roman" w:cs="Times New Roman"/>
          <w:sz w:val="24"/>
          <w:szCs w:val="24"/>
        </w:rPr>
        <w:t xml:space="preserve"> que permitió</w:t>
      </w:r>
      <w:r w:rsidR="00DC1ECA" w:rsidRPr="00690AC8">
        <w:rPr>
          <w:rFonts w:ascii="Times New Roman" w:hAnsi="Times New Roman" w:cs="Times New Roman"/>
          <w:sz w:val="24"/>
          <w:szCs w:val="24"/>
        </w:rPr>
        <w:t xml:space="preserve"> abordar las dificult</w:t>
      </w:r>
      <w:r w:rsidR="006B3B35" w:rsidRPr="00690AC8">
        <w:rPr>
          <w:rFonts w:ascii="Times New Roman" w:hAnsi="Times New Roman" w:cs="Times New Roman"/>
          <w:sz w:val="24"/>
          <w:szCs w:val="24"/>
        </w:rPr>
        <w:t xml:space="preserve">ades emocionales y cognitivas </w:t>
      </w:r>
      <w:r w:rsidR="00DC1ECA" w:rsidRPr="00690AC8">
        <w:rPr>
          <w:rFonts w:ascii="Times New Roman" w:hAnsi="Times New Roman" w:cs="Times New Roman"/>
          <w:sz w:val="24"/>
          <w:szCs w:val="24"/>
        </w:rPr>
        <w:t>que traen los ingresantes en el pasaje de la escuela secundaria a la universidad.</w:t>
      </w:r>
      <w:r w:rsidR="005F0D51" w:rsidRPr="00690AC8">
        <w:rPr>
          <w:rFonts w:ascii="Times New Roman" w:hAnsi="Times New Roman" w:cs="Times New Roman"/>
          <w:sz w:val="24"/>
          <w:szCs w:val="24"/>
        </w:rPr>
        <w:t xml:space="preserve"> P</w:t>
      </w:r>
      <w:r w:rsidR="00DC1ECA" w:rsidRPr="00690AC8">
        <w:rPr>
          <w:rFonts w:ascii="Times New Roman" w:hAnsi="Times New Roman" w:cs="Times New Roman"/>
          <w:sz w:val="24"/>
          <w:szCs w:val="24"/>
        </w:rPr>
        <w:t>romoviendo de este modo el desarrol</w:t>
      </w:r>
      <w:r w:rsidR="00E15238" w:rsidRPr="00690AC8">
        <w:rPr>
          <w:rFonts w:ascii="Times New Roman" w:hAnsi="Times New Roman" w:cs="Times New Roman"/>
          <w:sz w:val="24"/>
          <w:szCs w:val="24"/>
        </w:rPr>
        <w:t>lo integral (personal</w:t>
      </w:r>
      <w:r w:rsidR="00DC1ECA" w:rsidRPr="00690AC8">
        <w:rPr>
          <w:rFonts w:ascii="Times New Roman" w:hAnsi="Times New Roman" w:cs="Times New Roman"/>
          <w:sz w:val="24"/>
          <w:szCs w:val="24"/>
        </w:rPr>
        <w:t xml:space="preserve"> y profesional) de los estudiantes en su trayecto formativo universitario.</w:t>
      </w:r>
    </w:p>
    <w:p w:rsidR="00220F86" w:rsidRPr="003D1650" w:rsidRDefault="00E2534B" w:rsidP="0039711C">
      <w:pPr>
        <w:spacing w:line="360" w:lineRule="auto"/>
        <w:ind w:firstLine="420"/>
        <w:jc w:val="both"/>
        <w:rPr>
          <w:rFonts w:ascii="Times New Roman" w:hAnsi="Times New Roman" w:cs="Times New Roman"/>
          <w:b/>
          <w:bCs/>
          <w:i/>
          <w:lang w:val="es-ES"/>
        </w:rPr>
      </w:pPr>
      <w:r w:rsidRPr="003D1650">
        <w:rPr>
          <w:rFonts w:ascii="Times New Roman" w:hAnsi="Times New Roman" w:cs="Times New Roman"/>
          <w:sz w:val="24"/>
          <w:szCs w:val="24"/>
        </w:rPr>
        <w:t>Siguiendo a D. Korinfild (2012) podemos expresar que</w:t>
      </w:r>
      <w:r w:rsidRPr="00690AC8">
        <w:rPr>
          <w:bCs/>
          <w:lang w:val="es-ES"/>
        </w:rPr>
        <w:t xml:space="preserve"> “</w:t>
      </w:r>
      <w:r w:rsidRPr="003D1650">
        <w:rPr>
          <w:rFonts w:ascii="Times New Roman" w:hAnsi="Times New Roman" w:cs="Times New Roman"/>
          <w:bCs/>
          <w:i/>
          <w:lang w:val="es-ES"/>
        </w:rPr>
        <w:t>Un sistema de tutoría, puede permitir reducir el impacto que implica el pasaje de la escuela media al sistema educativo terciario-universitario... Se trata de encontrar los resortes y herramientas que puedan mejorar sus trayectorias educativas en el ciclo superior construyendo a su vez una matriz institucional suficientemente “contenedora”</w:t>
      </w:r>
      <w:r w:rsidRPr="003D1650">
        <w:rPr>
          <w:rFonts w:ascii="Times New Roman" w:hAnsi="Times New Roman" w:cs="Times New Roman"/>
          <w:bCs/>
          <w:i/>
          <w:sz w:val="16"/>
          <w:szCs w:val="16"/>
        </w:rPr>
        <w:footnoteReference w:id="4"/>
      </w:r>
    </w:p>
    <w:p w:rsidR="00671BEC" w:rsidRPr="00690AC8" w:rsidRDefault="00671BEC" w:rsidP="0039711C">
      <w:pPr>
        <w:spacing w:line="360" w:lineRule="auto"/>
        <w:ind w:firstLine="708"/>
        <w:jc w:val="both"/>
        <w:rPr>
          <w:rFonts w:ascii="Times New Roman" w:hAnsi="Times New Roman" w:cs="Times New Roman"/>
          <w:sz w:val="24"/>
          <w:szCs w:val="24"/>
        </w:rPr>
      </w:pPr>
      <w:r w:rsidRPr="00690AC8">
        <w:rPr>
          <w:rFonts w:ascii="Times New Roman" w:hAnsi="Times New Roman" w:cs="Times New Roman"/>
          <w:sz w:val="24"/>
          <w:szCs w:val="24"/>
        </w:rPr>
        <w:t>Indagar sobre las representaciones sociales que tienen los actores institucionales acerca de las prácticas tutoriales, permitió unificar los criterios acerca de cómo llevar adelante las tutorías al momento de</w:t>
      </w:r>
      <w:r w:rsidR="001C58D0">
        <w:rPr>
          <w:rFonts w:ascii="Times New Roman" w:hAnsi="Times New Roman" w:cs="Times New Roman"/>
          <w:sz w:val="24"/>
          <w:szCs w:val="24"/>
        </w:rPr>
        <w:t xml:space="preserve"> ingreso de los tutorados a la F</w:t>
      </w:r>
      <w:r w:rsidRPr="00690AC8">
        <w:rPr>
          <w:rFonts w:ascii="Times New Roman" w:hAnsi="Times New Roman" w:cs="Times New Roman"/>
          <w:sz w:val="24"/>
          <w:szCs w:val="24"/>
        </w:rPr>
        <w:t xml:space="preserve">acultad y  cómo articular con el curso de ingreso a los estudios superiores en cada carrera. </w:t>
      </w:r>
    </w:p>
    <w:p w:rsidR="00C80A73" w:rsidRDefault="0039711C" w:rsidP="00C80A73">
      <w:pPr>
        <w:autoSpaceDE w:val="0"/>
        <w:autoSpaceDN w:val="0"/>
        <w:adjustRightInd w:val="0"/>
        <w:spacing w:after="0" w:line="240" w:lineRule="auto"/>
        <w:rPr>
          <w:rFonts w:ascii="Times New Roman" w:eastAsia="Times New Roman" w:hAnsi="Times New Roman" w:cs="Times New Roman"/>
          <w:b/>
          <w:bCs/>
          <w:sz w:val="24"/>
          <w:szCs w:val="24"/>
          <w:lang w:val="es-ES_tradnl"/>
        </w:rPr>
      </w:pPr>
      <w:r w:rsidRPr="00690AC8">
        <w:rPr>
          <w:rFonts w:ascii="Times New Roman" w:eastAsia="Times New Roman" w:hAnsi="Times New Roman" w:cs="Times New Roman"/>
          <w:b/>
          <w:bCs/>
          <w:sz w:val="24"/>
          <w:szCs w:val="24"/>
          <w:lang w:val="es-ES_tradnl"/>
        </w:rPr>
        <w:t xml:space="preserve">CONCLUSIÓN </w:t>
      </w:r>
    </w:p>
    <w:p w:rsidR="00DE68F1" w:rsidRPr="00690AC8" w:rsidRDefault="00DE68F1" w:rsidP="00C80A73">
      <w:pPr>
        <w:autoSpaceDE w:val="0"/>
        <w:autoSpaceDN w:val="0"/>
        <w:adjustRightInd w:val="0"/>
        <w:spacing w:after="0" w:line="240" w:lineRule="auto"/>
        <w:rPr>
          <w:rFonts w:ascii="Times New Roman" w:eastAsia="Times New Roman" w:hAnsi="Times New Roman" w:cs="Times New Roman"/>
          <w:b/>
          <w:bCs/>
          <w:sz w:val="24"/>
          <w:szCs w:val="24"/>
          <w:lang w:val="es-ES_tradnl"/>
        </w:rPr>
      </w:pPr>
    </w:p>
    <w:p w:rsidR="00C82FB0" w:rsidRPr="00690AC8" w:rsidRDefault="00C82FB0" w:rsidP="0039711C">
      <w:pPr>
        <w:autoSpaceDE w:val="0"/>
        <w:autoSpaceDN w:val="0"/>
        <w:adjustRightInd w:val="0"/>
        <w:spacing w:line="360" w:lineRule="auto"/>
        <w:ind w:firstLine="708"/>
        <w:jc w:val="both"/>
        <w:rPr>
          <w:rFonts w:ascii="Times New Roman" w:hAnsi="Times New Roman" w:cs="Times New Roman"/>
          <w:sz w:val="24"/>
          <w:szCs w:val="24"/>
        </w:rPr>
      </w:pPr>
      <w:r w:rsidRPr="00690AC8">
        <w:rPr>
          <w:rFonts w:ascii="Times New Roman" w:hAnsi="Times New Roman" w:cs="Times New Roman"/>
          <w:sz w:val="24"/>
          <w:szCs w:val="24"/>
        </w:rPr>
        <w:t>Las acciones tutoriales</w:t>
      </w:r>
      <w:r w:rsidR="009A225F" w:rsidRPr="00690AC8">
        <w:rPr>
          <w:rFonts w:ascii="Times New Roman" w:hAnsi="Times New Roman" w:cs="Times New Roman"/>
          <w:sz w:val="24"/>
          <w:szCs w:val="24"/>
        </w:rPr>
        <w:t xml:space="preserve"> que fueron implementadas en los </w:t>
      </w:r>
      <w:r w:rsidRPr="00690AC8">
        <w:rPr>
          <w:rFonts w:ascii="Times New Roman" w:hAnsi="Times New Roman" w:cs="Times New Roman"/>
          <w:sz w:val="24"/>
          <w:szCs w:val="24"/>
        </w:rPr>
        <w:t>año</w:t>
      </w:r>
      <w:r w:rsidR="009A225F" w:rsidRPr="00690AC8">
        <w:rPr>
          <w:rFonts w:ascii="Times New Roman" w:hAnsi="Times New Roman" w:cs="Times New Roman"/>
          <w:sz w:val="24"/>
          <w:szCs w:val="24"/>
        </w:rPr>
        <w:t>s</w:t>
      </w:r>
      <w:r w:rsidRPr="00690AC8">
        <w:rPr>
          <w:rFonts w:ascii="Times New Roman" w:hAnsi="Times New Roman" w:cs="Times New Roman"/>
          <w:sz w:val="24"/>
          <w:szCs w:val="24"/>
        </w:rPr>
        <w:t xml:space="preserve"> académico</w:t>
      </w:r>
      <w:r w:rsidR="009A225F" w:rsidRPr="00690AC8">
        <w:rPr>
          <w:rFonts w:ascii="Times New Roman" w:hAnsi="Times New Roman" w:cs="Times New Roman"/>
          <w:sz w:val="24"/>
          <w:szCs w:val="24"/>
        </w:rPr>
        <w:t>s</w:t>
      </w:r>
      <w:r w:rsidRPr="00690AC8">
        <w:rPr>
          <w:rFonts w:ascii="Times New Roman" w:hAnsi="Times New Roman" w:cs="Times New Roman"/>
          <w:sz w:val="24"/>
          <w:szCs w:val="24"/>
        </w:rPr>
        <w:t xml:space="preserve"> 2013</w:t>
      </w:r>
      <w:r w:rsidR="009A225F" w:rsidRPr="00690AC8">
        <w:rPr>
          <w:rFonts w:ascii="Times New Roman" w:hAnsi="Times New Roman" w:cs="Times New Roman"/>
          <w:sz w:val="24"/>
          <w:szCs w:val="24"/>
        </w:rPr>
        <w:t xml:space="preserve"> y </w:t>
      </w:r>
      <w:r w:rsidRPr="00690AC8">
        <w:rPr>
          <w:rFonts w:ascii="Times New Roman" w:hAnsi="Times New Roman" w:cs="Times New Roman"/>
          <w:sz w:val="24"/>
          <w:szCs w:val="24"/>
        </w:rPr>
        <w:t>2014,  crearon  andamiajes  para la retención</w:t>
      </w:r>
      <w:r w:rsidRPr="00106A98">
        <w:rPr>
          <w:rFonts w:ascii="Times New Roman" w:hAnsi="Times New Roman" w:cs="Times New Roman"/>
          <w:sz w:val="16"/>
          <w:szCs w:val="16"/>
        </w:rPr>
        <w:footnoteReference w:id="5"/>
      </w:r>
      <w:r w:rsidRPr="00690AC8">
        <w:rPr>
          <w:rFonts w:ascii="Times New Roman" w:hAnsi="Times New Roman" w:cs="Times New Roman"/>
          <w:sz w:val="24"/>
          <w:szCs w:val="24"/>
        </w:rPr>
        <w:t xml:space="preserve"> de los estudiantes del primer año de la Facultad de Humanidades</w:t>
      </w:r>
      <w:r w:rsidR="009A225F" w:rsidRPr="00690AC8">
        <w:rPr>
          <w:rFonts w:ascii="Times New Roman" w:hAnsi="Times New Roman" w:cs="Times New Roman"/>
          <w:sz w:val="24"/>
          <w:szCs w:val="24"/>
        </w:rPr>
        <w:t>.</w:t>
      </w:r>
    </w:p>
    <w:p w:rsidR="00C82FB0" w:rsidRPr="00690AC8" w:rsidRDefault="00C82FB0" w:rsidP="007375ED">
      <w:pPr>
        <w:autoSpaceDE w:val="0"/>
        <w:autoSpaceDN w:val="0"/>
        <w:adjustRightInd w:val="0"/>
        <w:spacing w:line="360" w:lineRule="auto"/>
        <w:ind w:firstLine="708"/>
        <w:jc w:val="both"/>
        <w:rPr>
          <w:rFonts w:ascii="Times New Roman" w:hAnsi="Times New Roman" w:cs="Times New Roman"/>
          <w:sz w:val="24"/>
          <w:szCs w:val="24"/>
        </w:rPr>
      </w:pPr>
      <w:r w:rsidRPr="00690AC8">
        <w:rPr>
          <w:rFonts w:ascii="Times New Roman" w:hAnsi="Times New Roman" w:cs="Times New Roman"/>
          <w:sz w:val="24"/>
          <w:szCs w:val="24"/>
        </w:rPr>
        <w:t>En función de los resultados obtenidos y del análisis de las encuestas aplicadas a tutorados, tutoras, tutores pares y docentes del 1° año,  se destac</w:t>
      </w:r>
      <w:r w:rsidR="00200248" w:rsidRPr="00690AC8">
        <w:rPr>
          <w:rFonts w:ascii="Times New Roman" w:hAnsi="Times New Roman" w:cs="Times New Roman"/>
          <w:sz w:val="24"/>
          <w:szCs w:val="24"/>
        </w:rPr>
        <w:t xml:space="preserve">a el valor que sostienen y construyen en las prácticas tutoriales los actores intervinientes. Y que, </w:t>
      </w:r>
      <w:r w:rsidRPr="00690AC8">
        <w:rPr>
          <w:rFonts w:ascii="Times New Roman" w:hAnsi="Times New Roman" w:cs="Times New Roman"/>
          <w:sz w:val="24"/>
          <w:szCs w:val="24"/>
        </w:rPr>
        <w:t xml:space="preserve">las </w:t>
      </w:r>
      <w:r w:rsidRPr="00690AC8">
        <w:rPr>
          <w:rFonts w:ascii="Times New Roman" w:hAnsi="Times New Roman" w:cs="Times New Roman"/>
          <w:sz w:val="24"/>
          <w:szCs w:val="24"/>
        </w:rPr>
        <w:lastRenderedPageBreak/>
        <w:t>tutorías</w:t>
      </w:r>
      <w:r w:rsidR="00200248" w:rsidRPr="00690AC8">
        <w:rPr>
          <w:rFonts w:ascii="Times New Roman" w:hAnsi="Times New Roman" w:cs="Times New Roman"/>
          <w:sz w:val="24"/>
          <w:szCs w:val="24"/>
        </w:rPr>
        <w:t>universitarias se han transformado en un</w:t>
      </w:r>
      <w:r w:rsidRPr="00690AC8">
        <w:rPr>
          <w:rFonts w:ascii="Times New Roman" w:hAnsi="Times New Roman" w:cs="Times New Roman"/>
          <w:sz w:val="24"/>
          <w:szCs w:val="24"/>
        </w:rPr>
        <w:t xml:space="preserve"> paliativo ante el alto índice de deserción estudiantil, que se produce especialmente en el primer año de las carreras universitarias</w:t>
      </w:r>
      <w:r w:rsidR="00200248" w:rsidRPr="00690AC8">
        <w:rPr>
          <w:rFonts w:ascii="Times New Roman" w:hAnsi="Times New Roman" w:cs="Times New Roman"/>
          <w:sz w:val="24"/>
          <w:szCs w:val="24"/>
        </w:rPr>
        <w:t>.</w:t>
      </w:r>
    </w:p>
    <w:p w:rsidR="00C80A73" w:rsidRPr="00690AC8" w:rsidRDefault="0039711C" w:rsidP="0039711C">
      <w:pPr>
        <w:autoSpaceDE w:val="0"/>
        <w:autoSpaceDN w:val="0"/>
        <w:adjustRightInd w:val="0"/>
        <w:jc w:val="both"/>
        <w:rPr>
          <w:rFonts w:ascii="Times New Roman" w:eastAsia="Times New Roman" w:hAnsi="Times New Roman" w:cs="Times New Roman"/>
          <w:b/>
          <w:bCs/>
          <w:sz w:val="24"/>
          <w:szCs w:val="24"/>
          <w:lang w:val="es-ES_tradnl"/>
        </w:rPr>
      </w:pPr>
      <w:r w:rsidRPr="0039711C">
        <w:rPr>
          <w:rFonts w:ascii="Times New Roman" w:hAnsi="Times New Roman" w:cs="Times New Roman"/>
          <w:b/>
          <w:sz w:val="24"/>
          <w:szCs w:val="24"/>
        </w:rPr>
        <w:t>B</w:t>
      </w:r>
      <w:r w:rsidRPr="0039711C">
        <w:rPr>
          <w:rFonts w:ascii="Times New Roman" w:eastAsia="Times New Roman" w:hAnsi="Times New Roman" w:cs="Times New Roman"/>
          <w:b/>
          <w:bCs/>
          <w:sz w:val="24"/>
          <w:szCs w:val="24"/>
          <w:lang w:val="es-ES_tradnl"/>
        </w:rPr>
        <w:t>I</w:t>
      </w:r>
      <w:r w:rsidRPr="00690AC8">
        <w:rPr>
          <w:rFonts w:ascii="Times New Roman" w:eastAsia="Times New Roman" w:hAnsi="Times New Roman" w:cs="Times New Roman"/>
          <w:b/>
          <w:bCs/>
          <w:sz w:val="24"/>
          <w:szCs w:val="24"/>
          <w:lang w:val="es-ES_tradnl"/>
        </w:rPr>
        <w:t>BLIOGRAFÍA</w:t>
      </w:r>
    </w:p>
    <w:p w:rsidR="00C80A73" w:rsidRPr="00690AC8" w:rsidRDefault="00C80A73" w:rsidP="00C80A73">
      <w:pPr>
        <w:numPr>
          <w:ilvl w:val="0"/>
          <w:numId w:val="3"/>
        </w:numPr>
        <w:spacing w:after="0"/>
        <w:jc w:val="both"/>
        <w:rPr>
          <w:rFonts w:ascii="Times New Roman" w:hAnsi="Times New Roman" w:cs="Times New Roman"/>
          <w:b/>
          <w:lang w:eastAsia="es-ES_tradnl"/>
        </w:rPr>
      </w:pPr>
      <w:r w:rsidRPr="00690AC8">
        <w:rPr>
          <w:rFonts w:ascii="Times New Roman" w:hAnsi="Times New Roman" w:cs="Times New Roman"/>
          <w:bCs/>
        </w:rPr>
        <w:t>BRAVLAVSKY, B. (2005). Enseñar</w:t>
      </w:r>
      <w:r w:rsidRPr="00690AC8">
        <w:rPr>
          <w:rFonts w:ascii="Times New Roman" w:hAnsi="Times New Roman" w:cs="Times New Roman"/>
          <w:bCs/>
          <w:i/>
        </w:rPr>
        <w:t xml:space="preserve"> a entender lo que se lee</w:t>
      </w:r>
      <w:r w:rsidRPr="00690AC8">
        <w:rPr>
          <w:rFonts w:ascii="Times New Roman" w:hAnsi="Times New Roman" w:cs="Times New Roman"/>
          <w:bCs/>
        </w:rPr>
        <w:t>. Buenos Aires, Fondo de  Cultura Económica.</w:t>
      </w:r>
    </w:p>
    <w:p w:rsidR="00C80A73" w:rsidRPr="00690AC8" w:rsidRDefault="00C80A73" w:rsidP="00C80A73">
      <w:pPr>
        <w:numPr>
          <w:ilvl w:val="0"/>
          <w:numId w:val="3"/>
        </w:numPr>
        <w:spacing w:after="0"/>
        <w:jc w:val="both"/>
        <w:rPr>
          <w:rFonts w:ascii="Times New Roman" w:hAnsi="Times New Roman" w:cs="Times New Roman"/>
          <w:b/>
          <w:lang w:eastAsia="es-ES_tradnl"/>
        </w:rPr>
      </w:pPr>
      <w:r w:rsidRPr="00690AC8">
        <w:rPr>
          <w:rFonts w:ascii="Times New Roman" w:hAnsi="Times New Roman" w:cs="Times New Roman"/>
          <w:bCs/>
        </w:rPr>
        <w:t xml:space="preserve">CARLINO, P. (2009) </w:t>
      </w:r>
      <w:r w:rsidRPr="00690AC8">
        <w:rPr>
          <w:rFonts w:ascii="Times New Roman" w:hAnsi="Times New Roman" w:cs="Times New Roman"/>
          <w:bCs/>
          <w:i/>
        </w:rPr>
        <w:t>Escribir, leer y aprender en la universidad</w:t>
      </w:r>
      <w:r w:rsidRPr="00690AC8">
        <w:rPr>
          <w:rFonts w:ascii="Times New Roman" w:hAnsi="Times New Roman" w:cs="Times New Roman"/>
          <w:bCs/>
        </w:rPr>
        <w:t xml:space="preserve">. Buenos Aires. Altura impresores S.R.L. </w:t>
      </w:r>
    </w:p>
    <w:p w:rsidR="00C80A73" w:rsidRPr="00690AC8" w:rsidRDefault="00C80A73" w:rsidP="00C80A73">
      <w:pPr>
        <w:pStyle w:val="Textonotapie"/>
        <w:numPr>
          <w:ilvl w:val="0"/>
          <w:numId w:val="3"/>
        </w:numPr>
        <w:spacing w:line="276" w:lineRule="auto"/>
        <w:jc w:val="both"/>
        <w:rPr>
          <w:sz w:val="22"/>
          <w:szCs w:val="22"/>
        </w:rPr>
      </w:pPr>
      <w:r w:rsidRPr="00690AC8">
        <w:rPr>
          <w:sz w:val="22"/>
          <w:szCs w:val="22"/>
        </w:rPr>
        <w:t>G</w:t>
      </w:r>
      <w:r w:rsidRPr="00690AC8">
        <w:rPr>
          <w:sz w:val="22"/>
          <w:szCs w:val="22"/>
          <w:lang w:val="es-ES"/>
        </w:rPr>
        <w:t>IMENO</w:t>
      </w:r>
      <w:r w:rsidRPr="00690AC8">
        <w:rPr>
          <w:sz w:val="22"/>
          <w:szCs w:val="22"/>
        </w:rPr>
        <w:t>, J y P</w:t>
      </w:r>
      <w:r w:rsidRPr="00690AC8">
        <w:rPr>
          <w:sz w:val="22"/>
          <w:szCs w:val="22"/>
          <w:lang w:val="es-ES"/>
        </w:rPr>
        <w:t>ÈREZ</w:t>
      </w:r>
      <w:r w:rsidRPr="00690AC8">
        <w:rPr>
          <w:sz w:val="22"/>
          <w:szCs w:val="22"/>
        </w:rPr>
        <w:t xml:space="preserve">, A. (1998) </w:t>
      </w:r>
      <w:r w:rsidRPr="00690AC8">
        <w:rPr>
          <w:i/>
          <w:sz w:val="22"/>
          <w:szCs w:val="22"/>
        </w:rPr>
        <w:t>Comprender y transformar la enseñanza</w:t>
      </w:r>
      <w:r w:rsidRPr="00690AC8">
        <w:rPr>
          <w:sz w:val="22"/>
          <w:szCs w:val="22"/>
        </w:rPr>
        <w:t xml:space="preserve">. Madrid. Editorial Morata. </w:t>
      </w:r>
    </w:p>
    <w:p w:rsidR="00C80A73" w:rsidRPr="00690AC8" w:rsidRDefault="00C80A73" w:rsidP="00C80A73">
      <w:pPr>
        <w:numPr>
          <w:ilvl w:val="0"/>
          <w:numId w:val="3"/>
        </w:numPr>
        <w:spacing w:after="0"/>
        <w:jc w:val="both"/>
        <w:rPr>
          <w:rFonts w:ascii="Times New Roman" w:hAnsi="Times New Roman" w:cs="Times New Roman"/>
          <w:b/>
          <w:lang w:eastAsia="es-ES_tradnl"/>
        </w:rPr>
      </w:pPr>
      <w:r w:rsidRPr="00690AC8">
        <w:rPr>
          <w:rFonts w:ascii="Times New Roman" w:hAnsi="Times New Roman" w:cs="Times New Roman"/>
        </w:rPr>
        <w:t xml:space="preserve">HERNÁNDEZ SAMPIERI, R.; FERNÀNDEZ COLLADO, C.; Baptista Lucio. (2009) </w:t>
      </w:r>
      <w:r w:rsidRPr="00690AC8">
        <w:rPr>
          <w:rFonts w:ascii="Times New Roman" w:hAnsi="Times New Roman" w:cs="Times New Roman"/>
          <w:i/>
        </w:rPr>
        <w:t>Metodología de la Investigación</w:t>
      </w:r>
      <w:r w:rsidRPr="00690AC8">
        <w:rPr>
          <w:rFonts w:ascii="Times New Roman" w:hAnsi="Times New Roman" w:cs="Times New Roman"/>
        </w:rPr>
        <w:t xml:space="preserve">. México. Ed. Mc Graw. Hill. </w:t>
      </w:r>
    </w:p>
    <w:p w:rsidR="00C80A73" w:rsidRPr="00690AC8" w:rsidRDefault="00C80A73" w:rsidP="00C80A73">
      <w:pPr>
        <w:numPr>
          <w:ilvl w:val="0"/>
          <w:numId w:val="3"/>
        </w:numPr>
        <w:spacing w:after="0" w:line="240" w:lineRule="auto"/>
        <w:rPr>
          <w:rFonts w:ascii="Times New Roman" w:hAnsi="Times New Roman" w:cs="Times New Roman"/>
          <w:b/>
        </w:rPr>
      </w:pPr>
      <w:r w:rsidRPr="00690AC8">
        <w:rPr>
          <w:rFonts w:ascii="Times New Roman" w:hAnsi="Times New Roman" w:cs="Times New Roman"/>
        </w:rPr>
        <w:t xml:space="preserve">HERRERA TORRES, L. (coord.) (2009). </w:t>
      </w:r>
      <w:r w:rsidRPr="00690AC8">
        <w:rPr>
          <w:rFonts w:ascii="Times New Roman" w:hAnsi="Times New Roman" w:cs="Times New Roman"/>
          <w:i/>
        </w:rPr>
        <w:t>Proyecto de Innovación en Tutorías en la Titulación de Maestro. Más allá de la tutoría universitaria convencional</w:t>
      </w:r>
      <w:r w:rsidRPr="00690AC8">
        <w:rPr>
          <w:rFonts w:ascii="Times New Roman" w:hAnsi="Times New Roman" w:cs="Times New Roman"/>
        </w:rPr>
        <w:t>.  Granada: Colección Educación Superior Europea. Comares.</w:t>
      </w:r>
    </w:p>
    <w:p w:rsidR="00C80A73" w:rsidRPr="00690AC8" w:rsidRDefault="00C80A73" w:rsidP="00C80A73">
      <w:pPr>
        <w:numPr>
          <w:ilvl w:val="0"/>
          <w:numId w:val="3"/>
        </w:numPr>
        <w:spacing w:after="0"/>
        <w:jc w:val="both"/>
        <w:rPr>
          <w:rFonts w:ascii="Times New Roman" w:hAnsi="Times New Roman" w:cs="Times New Roman"/>
          <w:b/>
          <w:lang w:eastAsia="es-ES_tradnl"/>
        </w:rPr>
      </w:pPr>
      <w:r w:rsidRPr="00690AC8">
        <w:rPr>
          <w:rFonts w:ascii="Times New Roman" w:hAnsi="Times New Roman" w:cs="Times New Roman"/>
        </w:rPr>
        <w:t xml:space="preserve">KRICHESKY, M (coordinador); MOLINARI.A, WEISBERG.V, CAPPELLACCI.I,  (2008). </w:t>
      </w:r>
      <w:r w:rsidRPr="00690AC8">
        <w:rPr>
          <w:rFonts w:ascii="Times New Roman" w:hAnsi="Times New Roman" w:cs="Times New Roman"/>
          <w:i/>
        </w:rPr>
        <w:t>Proyectos de Orientación y Tutoría. Enfoques y propuestas para el cambio en la escuela</w:t>
      </w:r>
      <w:r w:rsidRPr="00690AC8">
        <w:rPr>
          <w:rFonts w:ascii="Times New Roman" w:hAnsi="Times New Roman" w:cs="Times New Roman"/>
        </w:rPr>
        <w:t>. Paidós. Bs. As.</w:t>
      </w:r>
    </w:p>
    <w:p w:rsidR="00C80A73" w:rsidRPr="00690AC8" w:rsidRDefault="00C80A73" w:rsidP="00C80A73">
      <w:pPr>
        <w:numPr>
          <w:ilvl w:val="0"/>
          <w:numId w:val="3"/>
        </w:numPr>
        <w:spacing w:after="0" w:line="240" w:lineRule="auto"/>
        <w:jc w:val="both"/>
        <w:rPr>
          <w:rFonts w:ascii="Times New Roman" w:hAnsi="Times New Roman" w:cs="Times New Roman"/>
          <w:b/>
          <w:lang w:eastAsia="es-ES_tradnl"/>
        </w:rPr>
      </w:pPr>
      <w:r w:rsidRPr="00690AC8">
        <w:rPr>
          <w:rFonts w:ascii="Times New Roman" w:hAnsi="Times New Roman" w:cs="Times New Roman"/>
          <w:lang w:eastAsia="es-ES_tradnl"/>
        </w:rPr>
        <w:t xml:space="preserve">LEGUIZAMÓN, M.C. (2011) </w:t>
      </w:r>
      <w:r w:rsidRPr="00690AC8">
        <w:rPr>
          <w:rFonts w:ascii="Times New Roman" w:hAnsi="Times New Roman" w:cs="Times New Roman"/>
          <w:i/>
          <w:lang w:eastAsia="es-ES_tradnl"/>
        </w:rPr>
        <w:t xml:space="preserve">Resúmenes II Congreso Argentino de Sistema de Tutorías: Su evaluación. </w:t>
      </w:r>
      <w:r w:rsidRPr="00690AC8">
        <w:rPr>
          <w:rFonts w:ascii="Times New Roman" w:hAnsi="Times New Roman" w:cs="Times New Roman"/>
          <w:lang w:eastAsia="es-ES_tradnl"/>
        </w:rPr>
        <w:t>Tucumán: EDUNT.</w:t>
      </w:r>
    </w:p>
    <w:p w:rsidR="00C80A73" w:rsidRPr="00690AC8" w:rsidRDefault="00C80A73" w:rsidP="00C80A73">
      <w:pPr>
        <w:numPr>
          <w:ilvl w:val="0"/>
          <w:numId w:val="3"/>
        </w:numPr>
        <w:spacing w:before="120" w:after="0" w:line="240" w:lineRule="auto"/>
        <w:jc w:val="both"/>
        <w:rPr>
          <w:rFonts w:ascii="Times New Roman" w:hAnsi="Times New Roman" w:cs="Times New Roman"/>
          <w:b/>
          <w:sz w:val="24"/>
          <w:szCs w:val="24"/>
          <w:lang w:eastAsia="es-ES_tradnl"/>
        </w:rPr>
      </w:pPr>
      <w:r w:rsidRPr="00690AC8">
        <w:rPr>
          <w:rFonts w:ascii="Times New Roman" w:hAnsi="Times New Roman" w:cs="Times New Roman"/>
          <w:sz w:val="24"/>
          <w:szCs w:val="24"/>
          <w:lang w:eastAsia="es-ES_tradnl"/>
        </w:rPr>
        <w:t>MASTECHE A.; MONETTI E. &amp; AIELLO B. (2014).”</w:t>
      </w:r>
      <w:r w:rsidRPr="00690AC8">
        <w:rPr>
          <w:rFonts w:ascii="Times New Roman" w:hAnsi="Times New Roman" w:cs="Times New Roman"/>
          <w:i/>
          <w:sz w:val="24"/>
          <w:szCs w:val="24"/>
          <w:lang w:eastAsia="es-ES_tradnl"/>
        </w:rPr>
        <w:t>Trayectorias de estudiantes universitarios: Recursos para la enseñanza y la tutoría en la educación superior. Horizontes en juego”</w:t>
      </w:r>
      <w:r w:rsidRPr="00690AC8">
        <w:rPr>
          <w:rFonts w:ascii="Times New Roman" w:hAnsi="Times New Roman" w:cs="Times New Roman"/>
          <w:sz w:val="24"/>
          <w:szCs w:val="24"/>
          <w:lang w:eastAsia="es-ES_tradnl"/>
        </w:rPr>
        <w:t>. Argentina. Colección Universidad. Noveduc.</w:t>
      </w:r>
    </w:p>
    <w:p w:rsidR="00C80A73" w:rsidRPr="00690AC8" w:rsidRDefault="00C80A73" w:rsidP="00C80A73">
      <w:pPr>
        <w:numPr>
          <w:ilvl w:val="0"/>
          <w:numId w:val="3"/>
        </w:numPr>
        <w:spacing w:after="0"/>
        <w:jc w:val="both"/>
        <w:rPr>
          <w:rFonts w:ascii="Times New Roman" w:hAnsi="Times New Roman" w:cs="Times New Roman"/>
          <w:b/>
          <w:lang w:eastAsia="es-ES_tradnl"/>
        </w:rPr>
      </w:pPr>
      <w:r w:rsidRPr="00690AC8">
        <w:rPr>
          <w:rFonts w:ascii="Times New Roman" w:hAnsi="Times New Roman" w:cs="Times New Roman"/>
          <w:lang w:eastAsia="es-ES_tradnl"/>
        </w:rPr>
        <w:t>MULLER, M. (2005)</w:t>
      </w:r>
      <w:r w:rsidRPr="00690AC8">
        <w:rPr>
          <w:rFonts w:ascii="Times New Roman" w:hAnsi="Times New Roman" w:cs="Times New Roman"/>
          <w:i/>
          <w:lang w:eastAsia="es-ES_tradnl"/>
        </w:rPr>
        <w:t xml:space="preserve"> Docentes Tutores</w:t>
      </w:r>
      <w:r w:rsidRPr="00690AC8">
        <w:rPr>
          <w:rFonts w:ascii="Times New Roman" w:hAnsi="Times New Roman" w:cs="Times New Roman"/>
          <w:lang w:eastAsia="es-ES_tradnl"/>
        </w:rPr>
        <w:t xml:space="preserve">. 5º edición. Buenos Aires. Bonum. </w:t>
      </w:r>
    </w:p>
    <w:p w:rsidR="00C80A73" w:rsidRPr="00690AC8" w:rsidRDefault="00C80A73" w:rsidP="00C80A73">
      <w:pPr>
        <w:numPr>
          <w:ilvl w:val="0"/>
          <w:numId w:val="3"/>
        </w:numPr>
        <w:spacing w:after="0"/>
        <w:jc w:val="both"/>
        <w:rPr>
          <w:rFonts w:ascii="Times New Roman" w:hAnsi="Times New Roman" w:cs="Times New Roman"/>
          <w:bCs/>
          <w:spacing w:val="60"/>
          <w:u w:val="single"/>
        </w:rPr>
      </w:pPr>
      <w:r w:rsidRPr="00690AC8">
        <w:rPr>
          <w:rFonts w:ascii="Times New Roman" w:hAnsi="Times New Roman" w:cs="Times New Roman"/>
          <w:bCs/>
        </w:rPr>
        <w:t xml:space="preserve">ORTEGA, F. (1996). </w:t>
      </w:r>
      <w:r w:rsidRPr="00690AC8">
        <w:rPr>
          <w:rFonts w:ascii="Times New Roman" w:hAnsi="Times New Roman" w:cs="Times New Roman"/>
          <w:bCs/>
          <w:i/>
        </w:rPr>
        <w:t>Los desertores del futuro</w:t>
      </w:r>
      <w:r w:rsidRPr="00690AC8">
        <w:rPr>
          <w:rFonts w:ascii="Times New Roman" w:hAnsi="Times New Roman" w:cs="Times New Roman"/>
          <w:bCs/>
        </w:rPr>
        <w:t>, en: Serie investigación. Universidad Nacional de Córdoba.</w:t>
      </w:r>
    </w:p>
    <w:p w:rsidR="00C80A73" w:rsidRPr="00690AC8" w:rsidRDefault="00C80A73" w:rsidP="00C80A73">
      <w:pPr>
        <w:numPr>
          <w:ilvl w:val="0"/>
          <w:numId w:val="3"/>
        </w:numPr>
        <w:spacing w:after="0"/>
        <w:jc w:val="both"/>
        <w:rPr>
          <w:rFonts w:ascii="Times New Roman" w:hAnsi="Times New Roman" w:cs="Times New Roman"/>
          <w:bCs/>
          <w:spacing w:val="60"/>
          <w:u w:val="single"/>
        </w:rPr>
      </w:pPr>
      <w:r w:rsidRPr="00690AC8">
        <w:rPr>
          <w:rFonts w:ascii="Times New Roman" w:hAnsi="Times New Roman" w:cs="Times New Roman"/>
          <w:bCs/>
        </w:rPr>
        <w:t>TORRES H.L. (coordinadora); BENARROCH.B.A, FERNÁNDEZ.J.G, TORRES.J.M, OTROS. (2009).</w:t>
      </w:r>
      <w:r w:rsidRPr="00690AC8">
        <w:rPr>
          <w:rFonts w:ascii="Times New Roman" w:hAnsi="Times New Roman" w:cs="Times New Roman"/>
          <w:bCs/>
          <w:i/>
        </w:rPr>
        <w:t>Proyectos de Innovación en Tutorías en la titulación de Maestro. Más allá de la tutoría universitaria convencional</w:t>
      </w:r>
      <w:r w:rsidRPr="00690AC8">
        <w:rPr>
          <w:rFonts w:ascii="Times New Roman" w:hAnsi="Times New Roman" w:cs="Times New Roman"/>
          <w:bCs/>
        </w:rPr>
        <w:t>. Educación Superior Europea. Editorial Comares. Granada. España.</w:t>
      </w:r>
    </w:p>
    <w:p w:rsidR="00C80A73" w:rsidRPr="00690AC8" w:rsidRDefault="00C80A73" w:rsidP="00C80A73">
      <w:pPr>
        <w:numPr>
          <w:ilvl w:val="0"/>
          <w:numId w:val="3"/>
        </w:numPr>
        <w:spacing w:after="0"/>
        <w:jc w:val="both"/>
        <w:rPr>
          <w:rFonts w:ascii="Times New Roman" w:hAnsi="Times New Roman" w:cs="Times New Roman"/>
          <w:b/>
          <w:bCs/>
          <w:spacing w:val="60"/>
          <w:u w:val="single"/>
        </w:rPr>
      </w:pPr>
      <w:r w:rsidRPr="00690AC8">
        <w:rPr>
          <w:rFonts w:ascii="Times New Roman" w:hAnsi="Times New Roman" w:cs="Times New Roman"/>
          <w:bCs/>
        </w:rPr>
        <w:t xml:space="preserve">ZABALZA, M. A. (2003). </w:t>
      </w:r>
      <w:r w:rsidRPr="00690AC8">
        <w:rPr>
          <w:rFonts w:ascii="Times New Roman" w:hAnsi="Times New Roman" w:cs="Times New Roman"/>
          <w:i/>
          <w:lang w:eastAsia="es-ES_tradnl"/>
        </w:rPr>
        <w:t>Competencias docentes del profesorado universitario. Calidad y desarrollo profesional</w:t>
      </w:r>
      <w:r w:rsidRPr="00690AC8">
        <w:rPr>
          <w:rFonts w:ascii="Times New Roman" w:hAnsi="Times New Roman" w:cs="Times New Roman"/>
          <w:lang w:eastAsia="es-ES_tradnl"/>
        </w:rPr>
        <w:t>. Narcea S.A. de Ediciones. España.</w:t>
      </w:r>
    </w:p>
    <w:p w:rsidR="00C80A73" w:rsidRPr="00690AC8" w:rsidRDefault="00C80A73" w:rsidP="00C80A73">
      <w:pPr>
        <w:jc w:val="both"/>
        <w:rPr>
          <w:rFonts w:ascii="Times New Roman" w:hAnsi="Times New Roman" w:cs="Times New Roman"/>
          <w:bCs/>
          <w:spacing w:val="60"/>
          <w:u w:val="single"/>
        </w:rPr>
      </w:pPr>
    </w:p>
    <w:p w:rsidR="00C80A73" w:rsidRPr="00690AC8" w:rsidRDefault="00C80A73" w:rsidP="00C80A73">
      <w:pPr>
        <w:jc w:val="both"/>
        <w:rPr>
          <w:rFonts w:ascii="Times New Roman" w:hAnsi="Times New Roman" w:cs="Times New Roman"/>
          <w:lang w:val="en-US"/>
        </w:rPr>
      </w:pPr>
      <w:r w:rsidRPr="00690AC8">
        <w:rPr>
          <w:rFonts w:ascii="Times New Roman" w:hAnsi="Times New Roman" w:cs="Times New Roman"/>
          <w:u w:val="single"/>
          <w:lang w:val="en-US"/>
        </w:rPr>
        <w:t>Enlaces virtuales</w:t>
      </w:r>
      <w:r w:rsidRPr="00690AC8">
        <w:rPr>
          <w:rFonts w:ascii="Times New Roman" w:hAnsi="Times New Roman" w:cs="Times New Roman"/>
          <w:lang w:val="en-US"/>
        </w:rPr>
        <w:t>:</w:t>
      </w:r>
    </w:p>
    <w:p w:rsidR="00C80A73" w:rsidRPr="00690AC8" w:rsidRDefault="00C80A73" w:rsidP="00C80A73">
      <w:pPr>
        <w:pStyle w:val="Textonotapie"/>
        <w:numPr>
          <w:ilvl w:val="0"/>
          <w:numId w:val="4"/>
        </w:numPr>
        <w:spacing w:line="276" w:lineRule="auto"/>
        <w:jc w:val="both"/>
        <w:rPr>
          <w:i/>
          <w:sz w:val="22"/>
          <w:szCs w:val="22"/>
          <w:lang w:val="en-US"/>
        </w:rPr>
      </w:pPr>
      <w:r w:rsidRPr="00690AC8">
        <w:rPr>
          <w:sz w:val="22"/>
          <w:szCs w:val="22"/>
          <w:lang w:val="en-US"/>
        </w:rPr>
        <w:t>GUEVARA,Luz.Elba.Documentodigital.</w:t>
      </w:r>
      <w:r w:rsidRPr="00690AC8">
        <w:rPr>
          <w:i/>
          <w:sz w:val="22"/>
          <w:szCs w:val="22"/>
          <w:lang w:val="en-US"/>
        </w:rPr>
        <w:t>http://contextoseducativosinteractivos.files.wordpress.com/2012/11/estado_del_arte_de_la_retencion_de_estudiantes.pdf.</w:t>
      </w:r>
    </w:p>
    <w:p w:rsidR="00C80A73" w:rsidRPr="00690AC8" w:rsidRDefault="00C80A73" w:rsidP="00C80A73">
      <w:pPr>
        <w:pStyle w:val="Textonotapie"/>
        <w:numPr>
          <w:ilvl w:val="0"/>
          <w:numId w:val="4"/>
        </w:numPr>
        <w:spacing w:before="60"/>
        <w:rPr>
          <w:sz w:val="24"/>
          <w:szCs w:val="24"/>
        </w:rPr>
      </w:pPr>
      <w:r w:rsidRPr="00690AC8">
        <w:rPr>
          <w:sz w:val="24"/>
          <w:szCs w:val="24"/>
        </w:rPr>
        <w:t xml:space="preserve">KORINFELD, D. LEVY y RASCOVAN, S. “Tutoría en la universidad. ¿Acompañamiento o tutelaje?" Punto Seguido. Formación e intercambio en Salud-Educación </w:t>
      </w:r>
      <w:hyperlink r:id="rId7" w:history="1">
        <w:r w:rsidRPr="00690AC8">
          <w:rPr>
            <w:rStyle w:val="Hipervnculo"/>
            <w:color w:val="auto"/>
            <w:sz w:val="24"/>
            <w:szCs w:val="24"/>
          </w:rPr>
          <w:t>www.puntoseguido.com</w:t>
        </w:r>
      </w:hyperlink>
    </w:p>
    <w:p w:rsidR="00C80A73" w:rsidRPr="00690AC8" w:rsidRDefault="00C80A73" w:rsidP="00C80A73">
      <w:pPr>
        <w:pStyle w:val="Prrafodelista"/>
        <w:numPr>
          <w:ilvl w:val="0"/>
          <w:numId w:val="4"/>
        </w:numPr>
        <w:rPr>
          <w:b w:val="0"/>
          <w:bCs/>
          <w:color w:val="auto"/>
        </w:rPr>
      </w:pPr>
      <w:r w:rsidRPr="00690AC8">
        <w:rPr>
          <w:b w:val="0"/>
          <w:color w:val="auto"/>
          <w:lang w:eastAsia="es-ES_tradnl"/>
        </w:rPr>
        <w:t xml:space="preserve">ORTEGA LÒPEZ, A. (2003).1º foro institucional de tutoría académica: La tutoría en la universidad. </w:t>
      </w:r>
      <w:hyperlink r:id="rId8" w:history="1">
        <w:r w:rsidRPr="00690AC8">
          <w:rPr>
            <w:b w:val="0"/>
            <w:color w:val="auto"/>
            <w:lang w:eastAsia="es-ES_tradnl"/>
          </w:rPr>
          <w:t>http://148.202.105.12/tutoria/</w:t>
        </w:r>
      </w:hyperlink>
      <w:r w:rsidRPr="00690AC8">
        <w:rPr>
          <w:b w:val="0"/>
          <w:color w:val="auto"/>
          <w:lang w:eastAsia="es-ES_tradnl"/>
        </w:rPr>
        <w:t>.</w:t>
      </w:r>
      <w:r w:rsidRPr="00690AC8">
        <w:rPr>
          <w:b w:val="0"/>
          <w:bCs/>
          <w:color w:val="auto"/>
        </w:rPr>
        <w:t>catarina.udlap.mx/u_dl_a/tales/documentos/mce/davila_f_ha/capitulo2.pdf (representaciones)</w:t>
      </w:r>
    </w:p>
    <w:p w:rsidR="00C80A73" w:rsidRPr="00690AC8" w:rsidRDefault="00C80A73" w:rsidP="00C80A73">
      <w:pPr>
        <w:pStyle w:val="NormalWeb"/>
        <w:numPr>
          <w:ilvl w:val="0"/>
          <w:numId w:val="4"/>
        </w:numPr>
        <w:spacing w:before="0" w:beforeAutospacing="0"/>
      </w:pPr>
      <w:r w:rsidRPr="00690AC8">
        <w:rPr>
          <w:lang w:val="es-ES"/>
        </w:rPr>
        <w:t>RASCOVAN, S.: “Las tutorías en las escuelas secundarias”. Punto Seguido. Formación e intercambio en Salud-Educación www.puntoseguido.com</w:t>
      </w:r>
    </w:p>
    <w:p w:rsidR="00C80A73" w:rsidRPr="00690AC8" w:rsidRDefault="00C80A73" w:rsidP="00C80A73">
      <w:pPr>
        <w:pStyle w:val="Prrafodelista"/>
        <w:numPr>
          <w:ilvl w:val="0"/>
          <w:numId w:val="5"/>
        </w:numPr>
        <w:jc w:val="both"/>
        <w:rPr>
          <w:b w:val="0"/>
          <w:color w:val="auto"/>
        </w:rPr>
      </w:pPr>
      <w:r w:rsidRPr="00690AC8">
        <w:rPr>
          <w:b w:val="0"/>
          <w:color w:val="auto"/>
        </w:rPr>
        <w:t>RODRIGUEZ Uría, M.V., PÉREZ  Gladish, B., ARENAS Parra, M., BILBAO Terol, A.(2009) “La acción tutorial en el marco del EEES”. Grupo de Decisión Multicriterio de la Universidad de Oviedo. Departamento de Economía Cuantitativa XV Jornadas de ASEPUMA y III Encuentro Internacional.</w:t>
      </w:r>
    </w:p>
    <w:p w:rsidR="00C80A73" w:rsidRPr="00690AC8" w:rsidRDefault="00C80A73" w:rsidP="00C80A73">
      <w:pPr>
        <w:pStyle w:val="Textonotapie"/>
        <w:spacing w:before="60"/>
        <w:rPr>
          <w:sz w:val="24"/>
          <w:szCs w:val="24"/>
        </w:rPr>
      </w:pPr>
    </w:p>
    <w:p w:rsidR="00C80A73" w:rsidRPr="00690AC8" w:rsidRDefault="00C80A73" w:rsidP="00C80A73">
      <w:pPr>
        <w:autoSpaceDE w:val="0"/>
        <w:autoSpaceDN w:val="0"/>
        <w:adjustRightInd w:val="0"/>
        <w:spacing w:after="0" w:line="240" w:lineRule="auto"/>
        <w:rPr>
          <w:rFonts w:ascii="Times New Roman" w:eastAsia="Times New Roman" w:hAnsi="Times New Roman" w:cs="Times New Roman"/>
          <w:b/>
          <w:bCs/>
          <w:sz w:val="24"/>
          <w:szCs w:val="24"/>
          <w:lang w:val="es-ES_tradnl"/>
        </w:rPr>
      </w:pPr>
    </w:p>
    <w:sectPr w:rsidR="00C80A73" w:rsidRPr="00690AC8" w:rsidSect="007F4ACB">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507" w:rsidRDefault="00280507" w:rsidP="00DC1ECA">
      <w:pPr>
        <w:spacing w:after="0" w:line="240" w:lineRule="auto"/>
      </w:pPr>
      <w:r>
        <w:separator/>
      </w:r>
    </w:p>
  </w:endnote>
  <w:endnote w:type="continuationSeparator" w:id="1">
    <w:p w:rsidR="00280507" w:rsidRDefault="00280507" w:rsidP="00DC1E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507" w:rsidRDefault="00280507" w:rsidP="00DC1ECA">
      <w:pPr>
        <w:spacing w:after="0" w:line="240" w:lineRule="auto"/>
      </w:pPr>
      <w:r>
        <w:separator/>
      </w:r>
    </w:p>
  </w:footnote>
  <w:footnote w:type="continuationSeparator" w:id="1">
    <w:p w:rsidR="00280507" w:rsidRDefault="00280507" w:rsidP="00DC1ECA">
      <w:pPr>
        <w:spacing w:after="0" w:line="240" w:lineRule="auto"/>
      </w:pPr>
      <w:r>
        <w:continuationSeparator/>
      </w:r>
    </w:p>
  </w:footnote>
  <w:footnote w:id="2">
    <w:p w:rsidR="00DC1ECA" w:rsidRPr="00C7761D" w:rsidRDefault="00DC1ECA" w:rsidP="00DC1ECA">
      <w:pPr>
        <w:pStyle w:val="Textonotapie"/>
      </w:pPr>
      <w:r w:rsidRPr="00C7761D">
        <w:rPr>
          <w:rStyle w:val="Refdenotaalpie"/>
        </w:rPr>
        <w:footnoteRef/>
      </w:r>
      <w:r w:rsidRPr="00C7761D">
        <w:t xml:space="preserve"> Integrantes del Proyecto de Investigación </w:t>
      </w:r>
      <w:r w:rsidRPr="0003155E">
        <w:rPr>
          <w:i/>
        </w:rPr>
        <w:t>“Los espacios de Tutorías como dispositivo de retención en la UNaF: Análisis de situación y Propuestas de Acción”</w:t>
      </w:r>
      <w:r w:rsidRPr="00C7761D">
        <w:t xml:space="preserve"> (Código Nº54/H114)</w:t>
      </w:r>
      <w:r>
        <w:t>. Actualmente en ejecución.</w:t>
      </w:r>
    </w:p>
  </w:footnote>
  <w:footnote w:id="3">
    <w:p w:rsidR="00DC1ECA" w:rsidRDefault="00DC1ECA" w:rsidP="00DC1ECA">
      <w:pPr>
        <w:pStyle w:val="Textonotapie"/>
        <w:jc w:val="both"/>
        <w:rPr>
          <w:sz w:val="18"/>
          <w:szCs w:val="18"/>
          <w:lang w:val="es-AR"/>
        </w:rPr>
      </w:pPr>
      <w:r>
        <w:rPr>
          <w:rStyle w:val="Refdenotaalpie"/>
          <w:rFonts w:eastAsiaTheme="majorEastAsia"/>
        </w:rPr>
        <w:footnoteRef/>
      </w:r>
      <w:r>
        <w:rPr>
          <w:sz w:val="18"/>
          <w:szCs w:val="18"/>
          <w:lang w:val="es-ES"/>
        </w:rPr>
        <w:t xml:space="preserve">Sanjurjo (1994) Al hablar de </w:t>
      </w:r>
      <w:r>
        <w:rPr>
          <w:iCs/>
          <w:sz w:val="18"/>
          <w:szCs w:val="18"/>
          <w:lang w:val="es-ES"/>
        </w:rPr>
        <w:t>representaciones sociales, hacemos referencia a las imágenes, conceptos, proposiciones y teorías que el sujeto construye durante su historia personal, prácticas y discursos predominantes (explícitos o implícitos, conscientes o inconscientes) y que pasan a formar parte del bagaje con el que mira, comprende y analiza la realidad.</w:t>
      </w:r>
    </w:p>
    <w:p w:rsidR="00DC1ECA" w:rsidRDefault="00DC1ECA" w:rsidP="00DC1ECA">
      <w:pPr>
        <w:pStyle w:val="Textonotapie"/>
        <w:jc w:val="both"/>
        <w:rPr>
          <w:sz w:val="18"/>
          <w:szCs w:val="18"/>
          <w:lang w:val="es-AR"/>
        </w:rPr>
      </w:pPr>
    </w:p>
  </w:footnote>
  <w:footnote w:id="4">
    <w:p w:rsidR="00E2534B" w:rsidRPr="000B78A1" w:rsidRDefault="00E2534B" w:rsidP="00E2534B">
      <w:pPr>
        <w:pStyle w:val="Textonotapie"/>
        <w:spacing w:before="60"/>
      </w:pPr>
      <w:r>
        <w:rPr>
          <w:rStyle w:val="Refdenotaalpie"/>
        </w:rPr>
        <w:footnoteRef/>
      </w:r>
      <w:r w:rsidRPr="000B78A1">
        <w:rPr>
          <w:sz w:val="18"/>
          <w:szCs w:val="18"/>
        </w:rPr>
        <w:t>D. Korinfeld, D. Levy y S. Rascovan. “</w:t>
      </w:r>
      <w:r>
        <w:rPr>
          <w:sz w:val="18"/>
          <w:szCs w:val="18"/>
        </w:rPr>
        <w:t>T</w:t>
      </w:r>
      <w:r w:rsidRPr="000B78A1">
        <w:rPr>
          <w:sz w:val="18"/>
          <w:szCs w:val="18"/>
        </w:rPr>
        <w:t>utoría en la universidad. ¿Acompañamiento o tutelaje?" Punto Seguido. Formación e intercambio en Salud-Educación www.puntoseguido.com</w:t>
      </w:r>
    </w:p>
  </w:footnote>
  <w:footnote w:id="5">
    <w:p w:rsidR="00C82FB0" w:rsidRPr="0047266B" w:rsidRDefault="00C82FB0" w:rsidP="00C82FB0">
      <w:pPr>
        <w:pStyle w:val="Textonotapie"/>
        <w:jc w:val="both"/>
        <w:rPr>
          <w:i/>
          <w:sz w:val="16"/>
          <w:szCs w:val="16"/>
          <w:lang w:val="es-ES"/>
        </w:rPr>
      </w:pPr>
      <w:r w:rsidRPr="0047266B">
        <w:rPr>
          <w:rStyle w:val="Refdenotaalpie"/>
          <w:sz w:val="16"/>
          <w:szCs w:val="16"/>
        </w:rPr>
        <w:footnoteRef/>
      </w:r>
      <w:r w:rsidRPr="0047266B">
        <w:rPr>
          <w:sz w:val="16"/>
          <w:szCs w:val="16"/>
          <w:lang w:val="es-ES"/>
        </w:rPr>
        <w:t>E</w:t>
      </w:r>
      <w:r w:rsidRPr="0047266B">
        <w:rPr>
          <w:sz w:val="16"/>
          <w:szCs w:val="16"/>
        </w:rPr>
        <w:t xml:space="preserve">l Glosario de la Educación Superior en Latinoamérica y el Caribe (2007), define la Retención como la </w:t>
      </w:r>
      <w:r w:rsidRPr="0047266B">
        <w:rPr>
          <w:i/>
          <w:sz w:val="16"/>
          <w:szCs w:val="16"/>
        </w:rPr>
        <w:t>“capacidad que tiene una institución o carrera de educación superior para lograr que el número de alumnos que cursa en ella no abandone o deserte. (RIACES, 2007)”</w:t>
      </w:r>
      <w:r w:rsidRPr="0047266B">
        <w:rPr>
          <w:i/>
          <w:sz w:val="16"/>
          <w:szCs w:val="16"/>
          <w:lang w:val="es-ES"/>
        </w:rPr>
        <w:t>.</w:t>
      </w:r>
    </w:p>
    <w:p w:rsidR="00C82FB0" w:rsidRPr="0047266B" w:rsidRDefault="00C82FB0" w:rsidP="00C82FB0">
      <w:pPr>
        <w:pStyle w:val="Textonotapie"/>
        <w:jc w:val="both"/>
        <w:rPr>
          <w:i/>
          <w:sz w:val="16"/>
          <w:szCs w:val="16"/>
          <w:lang w:val="es-ES"/>
        </w:rPr>
      </w:pPr>
      <w:r w:rsidRPr="0047266B">
        <w:rPr>
          <w:sz w:val="16"/>
          <w:szCs w:val="16"/>
          <w:lang w:val="es-ES"/>
        </w:rPr>
        <w:t xml:space="preserve">Para el Ministerio de Educación, Ciencia y Tecnología de la República Argentina y la Agencia Interamericana para la Cooperación y el Desarrollo-AICD (2003, p. 19), </w:t>
      </w:r>
      <w:r w:rsidRPr="0047266B">
        <w:rPr>
          <w:i/>
          <w:sz w:val="16"/>
          <w:szCs w:val="16"/>
          <w:lang w:val="es-ES"/>
        </w:rPr>
        <w:t>la retención escolar es entendida como “la capacidad que tiene el sistema educativo para lograr la permanencia de los alumnos en las aulas, garantizando la terminación de ciclos y niveles en los tiempos previstos y asegurando el dominio de las competencias y conocimientos correspondientes”</w:t>
      </w:r>
    </w:p>
    <w:p w:rsidR="00C82FB0" w:rsidRPr="0047266B" w:rsidRDefault="00C82FB0" w:rsidP="00C82FB0">
      <w:pPr>
        <w:pStyle w:val="Textonotapie"/>
        <w:rPr>
          <w:i/>
          <w:sz w:val="16"/>
          <w:szCs w:val="16"/>
          <w:lang w:val="es-E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81620"/>
    <w:multiLevelType w:val="hybridMultilevel"/>
    <w:tmpl w:val="F2CC20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869273A"/>
    <w:multiLevelType w:val="multilevel"/>
    <w:tmpl w:val="D03C0E4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1585308"/>
    <w:multiLevelType w:val="hybridMultilevel"/>
    <w:tmpl w:val="61F8DC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24B2473"/>
    <w:multiLevelType w:val="hybridMultilevel"/>
    <w:tmpl w:val="F7369718"/>
    <w:lvl w:ilvl="0" w:tplc="2C0A0001">
      <w:start w:val="1"/>
      <w:numFmt w:val="bullet"/>
      <w:lvlText w:val=""/>
      <w:lvlJc w:val="left"/>
      <w:pPr>
        <w:ind w:left="720" w:hanging="360"/>
      </w:pPr>
      <w:rPr>
        <w:rFonts w:ascii="Symbol" w:hAnsi="Symbol"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36064157"/>
    <w:multiLevelType w:val="hybridMultilevel"/>
    <w:tmpl w:val="EA984D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BCC331D"/>
    <w:multiLevelType w:val="hybridMultilevel"/>
    <w:tmpl w:val="C6E6E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23D3CCD"/>
    <w:multiLevelType w:val="hybridMultilevel"/>
    <w:tmpl w:val="89D2A9E6"/>
    <w:lvl w:ilvl="0" w:tplc="2C0A0001">
      <w:start w:val="1"/>
      <w:numFmt w:val="bullet"/>
      <w:lvlText w:val=""/>
      <w:lvlJc w:val="left"/>
      <w:pPr>
        <w:ind w:left="765" w:hanging="360"/>
      </w:pPr>
      <w:rPr>
        <w:rFonts w:ascii="Symbol" w:hAnsi="Symbol" w:hint="default"/>
      </w:rPr>
    </w:lvl>
    <w:lvl w:ilvl="1" w:tplc="2C0A0003" w:tentative="1">
      <w:start w:val="1"/>
      <w:numFmt w:val="bullet"/>
      <w:lvlText w:val="o"/>
      <w:lvlJc w:val="left"/>
      <w:pPr>
        <w:ind w:left="1485" w:hanging="360"/>
      </w:pPr>
      <w:rPr>
        <w:rFonts w:ascii="Courier New" w:hAnsi="Courier New" w:cs="Courier New" w:hint="default"/>
      </w:rPr>
    </w:lvl>
    <w:lvl w:ilvl="2" w:tplc="2C0A0005" w:tentative="1">
      <w:start w:val="1"/>
      <w:numFmt w:val="bullet"/>
      <w:lvlText w:val=""/>
      <w:lvlJc w:val="left"/>
      <w:pPr>
        <w:ind w:left="2205" w:hanging="360"/>
      </w:pPr>
      <w:rPr>
        <w:rFonts w:ascii="Wingdings" w:hAnsi="Wingdings" w:hint="default"/>
      </w:rPr>
    </w:lvl>
    <w:lvl w:ilvl="3" w:tplc="2C0A0001" w:tentative="1">
      <w:start w:val="1"/>
      <w:numFmt w:val="bullet"/>
      <w:lvlText w:val=""/>
      <w:lvlJc w:val="left"/>
      <w:pPr>
        <w:ind w:left="2925" w:hanging="360"/>
      </w:pPr>
      <w:rPr>
        <w:rFonts w:ascii="Symbol" w:hAnsi="Symbol" w:hint="default"/>
      </w:rPr>
    </w:lvl>
    <w:lvl w:ilvl="4" w:tplc="2C0A0003" w:tentative="1">
      <w:start w:val="1"/>
      <w:numFmt w:val="bullet"/>
      <w:lvlText w:val="o"/>
      <w:lvlJc w:val="left"/>
      <w:pPr>
        <w:ind w:left="3645" w:hanging="360"/>
      </w:pPr>
      <w:rPr>
        <w:rFonts w:ascii="Courier New" w:hAnsi="Courier New" w:cs="Courier New" w:hint="default"/>
      </w:rPr>
    </w:lvl>
    <w:lvl w:ilvl="5" w:tplc="2C0A0005" w:tentative="1">
      <w:start w:val="1"/>
      <w:numFmt w:val="bullet"/>
      <w:lvlText w:val=""/>
      <w:lvlJc w:val="left"/>
      <w:pPr>
        <w:ind w:left="4365" w:hanging="360"/>
      </w:pPr>
      <w:rPr>
        <w:rFonts w:ascii="Wingdings" w:hAnsi="Wingdings" w:hint="default"/>
      </w:rPr>
    </w:lvl>
    <w:lvl w:ilvl="6" w:tplc="2C0A0001" w:tentative="1">
      <w:start w:val="1"/>
      <w:numFmt w:val="bullet"/>
      <w:lvlText w:val=""/>
      <w:lvlJc w:val="left"/>
      <w:pPr>
        <w:ind w:left="5085" w:hanging="360"/>
      </w:pPr>
      <w:rPr>
        <w:rFonts w:ascii="Symbol" w:hAnsi="Symbol" w:hint="default"/>
      </w:rPr>
    </w:lvl>
    <w:lvl w:ilvl="7" w:tplc="2C0A0003" w:tentative="1">
      <w:start w:val="1"/>
      <w:numFmt w:val="bullet"/>
      <w:lvlText w:val="o"/>
      <w:lvlJc w:val="left"/>
      <w:pPr>
        <w:ind w:left="5805" w:hanging="360"/>
      </w:pPr>
      <w:rPr>
        <w:rFonts w:ascii="Courier New" w:hAnsi="Courier New" w:cs="Courier New" w:hint="default"/>
      </w:rPr>
    </w:lvl>
    <w:lvl w:ilvl="8" w:tplc="2C0A0005" w:tentative="1">
      <w:start w:val="1"/>
      <w:numFmt w:val="bullet"/>
      <w:lvlText w:val=""/>
      <w:lvlJc w:val="left"/>
      <w:pPr>
        <w:ind w:left="6525" w:hanging="360"/>
      </w:pPr>
      <w:rPr>
        <w:rFonts w:ascii="Wingdings" w:hAnsi="Wingdings" w:hint="default"/>
      </w:rPr>
    </w:lvl>
  </w:abstractNum>
  <w:abstractNum w:abstractNumId="7">
    <w:nsid w:val="6668683E"/>
    <w:multiLevelType w:val="hybridMultilevel"/>
    <w:tmpl w:val="C040DED4"/>
    <w:lvl w:ilvl="0" w:tplc="2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8">
    <w:nsid w:val="721A2812"/>
    <w:multiLevelType w:val="hybridMultilevel"/>
    <w:tmpl w:val="F45868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5"/>
  </w:num>
  <w:num w:numId="5">
    <w:abstractNumId w:val="3"/>
  </w:num>
  <w:num w:numId="6">
    <w:abstractNumId w:val="4"/>
  </w:num>
  <w:num w:numId="7">
    <w:abstractNumId w:val="8"/>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C1ECA"/>
    <w:rsid w:val="000605F2"/>
    <w:rsid w:val="00095063"/>
    <w:rsid w:val="00096091"/>
    <w:rsid w:val="000B7AD7"/>
    <w:rsid w:val="000D0C98"/>
    <w:rsid w:val="00106A98"/>
    <w:rsid w:val="00176273"/>
    <w:rsid w:val="001C58D0"/>
    <w:rsid w:val="00200248"/>
    <w:rsid w:val="0020523F"/>
    <w:rsid w:val="00210110"/>
    <w:rsid w:val="00220F86"/>
    <w:rsid w:val="00235F59"/>
    <w:rsid w:val="00243C0B"/>
    <w:rsid w:val="00274D70"/>
    <w:rsid w:val="00280507"/>
    <w:rsid w:val="0029372A"/>
    <w:rsid w:val="00327BDB"/>
    <w:rsid w:val="0033022D"/>
    <w:rsid w:val="0034624A"/>
    <w:rsid w:val="00346F53"/>
    <w:rsid w:val="0039711C"/>
    <w:rsid w:val="003D0A01"/>
    <w:rsid w:val="003D1650"/>
    <w:rsid w:val="00421A02"/>
    <w:rsid w:val="00457580"/>
    <w:rsid w:val="00493580"/>
    <w:rsid w:val="004B4338"/>
    <w:rsid w:val="00513652"/>
    <w:rsid w:val="0057117B"/>
    <w:rsid w:val="00581C95"/>
    <w:rsid w:val="005D3D07"/>
    <w:rsid w:val="005E3485"/>
    <w:rsid w:val="005F0D51"/>
    <w:rsid w:val="005F1554"/>
    <w:rsid w:val="00671BEC"/>
    <w:rsid w:val="00690AC8"/>
    <w:rsid w:val="00690B32"/>
    <w:rsid w:val="006B3B35"/>
    <w:rsid w:val="00702A48"/>
    <w:rsid w:val="007375ED"/>
    <w:rsid w:val="00754976"/>
    <w:rsid w:val="00763A8C"/>
    <w:rsid w:val="00771EE9"/>
    <w:rsid w:val="007B72D9"/>
    <w:rsid w:val="007F4ACB"/>
    <w:rsid w:val="00850862"/>
    <w:rsid w:val="008549F9"/>
    <w:rsid w:val="00891174"/>
    <w:rsid w:val="0089761A"/>
    <w:rsid w:val="008A15A5"/>
    <w:rsid w:val="008B3F71"/>
    <w:rsid w:val="008E0467"/>
    <w:rsid w:val="00940DA8"/>
    <w:rsid w:val="009A1D49"/>
    <w:rsid w:val="009A225F"/>
    <w:rsid w:val="00A649A9"/>
    <w:rsid w:val="00A82FE7"/>
    <w:rsid w:val="00AB0D28"/>
    <w:rsid w:val="00B96162"/>
    <w:rsid w:val="00BB7D56"/>
    <w:rsid w:val="00C12AD1"/>
    <w:rsid w:val="00C75173"/>
    <w:rsid w:val="00C80A73"/>
    <w:rsid w:val="00C82FB0"/>
    <w:rsid w:val="00DC1ECA"/>
    <w:rsid w:val="00DE68F1"/>
    <w:rsid w:val="00E15238"/>
    <w:rsid w:val="00E2534B"/>
    <w:rsid w:val="00FE794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ECA"/>
  </w:style>
  <w:style w:type="paragraph" w:styleId="Ttulo1">
    <w:name w:val="heading 1"/>
    <w:basedOn w:val="Normal"/>
    <w:next w:val="Normal"/>
    <w:link w:val="Ttulo1Car"/>
    <w:uiPriority w:val="9"/>
    <w:qFormat/>
    <w:rsid w:val="00DC1ECA"/>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paragraph" w:styleId="Ttulo2">
    <w:name w:val="heading 2"/>
    <w:basedOn w:val="Normal"/>
    <w:next w:val="Normal"/>
    <w:link w:val="Ttulo2Car"/>
    <w:uiPriority w:val="9"/>
    <w:semiHidden/>
    <w:unhideWhenUsed/>
    <w:qFormat/>
    <w:rsid w:val="00DC1E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DC1ECA"/>
    <w:pPr>
      <w:spacing w:after="0" w:line="240" w:lineRule="auto"/>
    </w:pPr>
    <w:rPr>
      <w:rFonts w:ascii="Times New Roman" w:eastAsia="Times New Roman" w:hAnsi="Times New Roman" w:cs="Times New Roman"/>
      <w:sz w:val="20"/>
      <w:szCs w:val="20"/>
      <w:lang w:val="es-ES_tradnl"/>
    </w:rPr>
  </w:style>
  <w:style w:type="character" w:customStyle="1" w:styleId="TextonotapieCar">
    <w:name w:val="Texto nota pie Car"/>
    <w:basedOn w:val="Fuentedeprrafopredeter"/>
    <w:link w:val="Textonotapie"/>
    <w:uiPriority w:val="99"/>
    <w:rsid w:val="00DC1ECA"/>
    <w:rPr>
      <w:rFonts w:ascii="Times New Roman" w:eastAsia="Times New Roman" w:hAnsi="Times New Roman" w:cs="Times New Roman"/>
      <w:sz w:val="20"/>
      <w:szCs w:val="20"/>
      <w:lang w:val="es-ES_tradnl"/>
    </w:rPr>
  </w:style>
  <w:style w:type="character" w:styleId="Refdenotaalpie">
    <w:name w:val="footnote reference"/>
    <w:uiPriority w:val="99"/>
    <w:unhideWhenUsed/>
    <w:rsid w:val="00DC1ECA"/>
    <w:rPr>
      <w:vertAlign w:val="superscript"/>
    </w:rPr>
  </w:style>
  <w:style w:type="character" w:customStyle="1" w:styleId="Ttulo1Car">
    <w:name w:val="Título 1 Car"/>
    <w:basedOn w:val="Fuentedeprrafopredeter"/>
    <w:link w:val="Ttulo1"/>
    <w:uiPriority w:val="9"/>
    <w:rsid w:val="00DC1ECA"/>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semiHidden/>
    <w:rsid w:val="00DC1ECA"/>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DC1ECA"/>
    <w:pPr>
      <w:spacing w:after="0" w:line="240" w:lineRule="auto"/>
      <w:ind w:left="720"/>
      <w:contextualSpacing/>
    </w:pPr>
    <w:rPr>
      <w:rFonts w:ascii="Times New Roman" w:eastAsia="Times New Roman" w:hAnsi="Times New Roman" w:cs="Times New Roman"/>
      <w:b/>
      <w:color w:val="800000"/>
      <w:szCs w:val="20"/>
      <w:lang w:val="es-ES_tradnl"/>
    </w:rPr>
  </w:style>
  <w:style w:type="paragraph" w:styleId="NormalWeb">
    <w:name w:val="Normal (Web)"/>
    <w:basedOn w:val="Normal"/>
    <w:uiPriority w:val="99"/>
    <w:unhideWhenUsed/>
    <w:rsid w:val="00C80A73"/>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uiPriority w:val="99"/>
    <w:unhideWhenUsed/>
    <w:rsid w:val="00C80A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ECA"/>
  </w:style>
  <w:style w:type="paragraph" w:styleId="Ttulo1">
    <w:name w:val="heading 1"/>
    <w:basedOn w:val="Normal"/>
    <w:next w:val="Normal"/>
    <w:link w:val="Ttulo1Car"/>
    <w:uiPriority w:val="9"/>
    <w:qFormat/>
    <w:rsid w:val="00DC1ECA"/>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paragraph" w:styleId="Ttulo2">
    <w:name w:val="heading 2"/>
    <w:basedOn w:val="Normal"/>
    <w:next w:val="Normal"/>
    <w:link w:val="Ttulo2Car"/>
    <w:uiPriority w:val="9"/>
    <w:semiHidden/>
    <w:unhideWhenUsed/>
    <w:qFormat/>
    <w:rsid w:val="00DC1E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DC1ECA"/>
    <w:pPr>
      <w:spacing w:after="0" w:line="240" w:lineRule="auto"/>
    </w:pPr>
    <w:rPr>
      <w:rFonts w:ascii="Times New Roman" w:eastAsia="Times New Roman" w:hAnsi="Times New Roman" w:cs="Times New Roman"/>
      <w:sz w:val="20"/>
      <w:szCs w:val="20"/>
      <w:lang w:val="es-ES_tradnl"/>
    </w:rPr>
  </w:style>
  <w:style w:type="character" w:customStyle="1" w:styleId="TextonotapieCar">
    <w:name w:val="Texto nota pie Car"/>
    <w:basedOn w:val="Fuentedeprrafopredeter"/>
    <w:link w:val="Textonotapie"/>
    <w:uiPriority w:val="99"/>
    <w:rsid w:val="00DC1ECA"/>
    <w:rPr>
      <w:rFonts w:ascii="Times New Roman" w:eastAsia="Times New Roman" w:hAnsi="Times New Roman" w:cs="Times New Roman"/>
      <w:sz w:val="20"/>
      <w:szCs w:val="20"/>
      <w:lang w:val="es-ES_tradnl"/>
    </w:rPr>
  </w:style>
  <w:style w:type="character" w:styleId="Refdenotaalpie">
    <w:name w:val="footnote reference"/>
    <w:uiPriority w:val="99"/>
    <w:unhideWhenUsed/>
    <w:rsid w:val="00DC1ECA"/>
    <w:rPr>
      <w:vertAlign w:val="superscript"/>
    </w:rPr>
  </w:style>
  <w:style w:type="character" w:customStyle="1" w:styleId="Ttulo1Car">
    <w:name w:val="Título 1 Car"/>
    <w:basedOn w:val="Fuentedeprrafopredeter"/>
    <w:link w:val="Ttulo1"/>
    <w:uiPriority w:val="9"/>
    <w:rsid w:val="00DC1ECA"/>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semiHidden/>
    <w:rsid w:val="00DC1ECA"/>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DC1ECA"/>
    <w:pPr>
      <w:spacing w:after="0" w:line="240" w:lineRule="auto"/>
      <w:ind w:left="720"/>
      <w:contextualSpacing/>
    </w:pPr>
    <w:rPr>
      <w:rFonts w:ascii="Times New Roman" w:eastAsia="Times New Roman" w:hAnsi="Times New Roman" w:cs="Times New Roman"/>
      <w:b/>
      <w:color w:val="800000"/>
      <w:szCs w:val="20"/>
      <w:lang w:val="es-ES_tradnl"/>
    </w:rPr>
  </w:style>
  <w:style w:type="paragraph" w:styleId="NormalWeb">
    <w:name w:val="Normal (Web)"/>
    <w:basedOn w:val="Normal"/>
    <w:uiPriority w:val="99"/>
    <w:unhideWhenUsed/>
    <w:rsid w:val="00C80A73"/>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uiPriority w:val="99"/>
    <w:unhideWhenUsed/>
    <w:rsid w:val="00C80A73"/>
    <w:rPr>
      <w:color w:val="0000FF"/>
      <w:u w:val="single"/>
    </w:rPr>
  </w:style>
</w:styles>
</file>

<file path=word/webSettings.xml><?xml version="1.0" encoding="utf-8"?>
<w:webSettings xmlns:r="http://schemas.openxmlformats.org/officeDocument/2006/relationships" xmlns:w="http://schemas.openxmlformats.org/wordprocessingml/2006/main">
  <w:divs>
    <w:div w:id="24819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48.202.105.12/tutoria/" TargetMode="External"/><Relationship Id="rId3" Type="http://schemas.openxmlformats.org/officeDocument/2006/relationships/settings" Target="settings.xml"/><Relationship Id="rId7" Type="http://schemas.openxmlformats.org/officeDocument/2006/relationships/hyperlink" Target="http://www.puntoseguid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1571</Words>
  <Characters>8645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Emilse Erico; Mendieta Diana Mabel</dc:creator>
  <cp:lastModifiedBy>Usuario</cp:lastModifiedBy>
  <cp:revision>2</cp:revision>
  <dcterms:created xsi:type="dcterms:W3CDTF">2017-05-09T01:00:00Z</dcterms:created>
  <dcterms:modified xsi:type="dcterms:W3CDTF">2017-05-09T01:00:00Z</dcterms:modified>
</cp:coreProperties>
</file>