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DCF" w:rsidRPr="00FA4889" w:rsidRDefault="000D5DCF" w:rsidP="00FA4889">
      <w:pPr>
        <w:shd w:val="clear" w:color="auto" w:fill="FFFFFF"/>
        <w:spacing w:after="180"/>
        <w:jc w:val="both"/>
        <w:outlineLvl w:val="0"/>
        <w:rPr>
          <w:rFonts w:eastAsia="Times New Roman" w:cs="Arial"/>
          <w:color w:val="333333"/>
          <w:kern w:val="36"/>
          <w:lang w:eastAsia="es-ES"/>
        </w:rPr>
      </w:pPr>
      <w:r w:rsidRPr="00FA4889">
        <w:rPr>
          <w:rFonts w:eastAsia="Times New Roman" w:cs="Arial"/>
          <w:color w:val="333333"/>
          <w:kern w:val="36"/>
          <w:lang w:eastAsia="es-ES"/>
        </w:rPr>
        <w:t>VII Encuentro Nacional y IV Internacional sobre Ingreso Universitario</w:t>
      </w:r>
    </w:p>
    <w:p w:rsidR="000D5DCF" w:rsidRPr="00FA4889" w:rsidRDefault="000D5DCF" w:rsidP="00FA4889">
      <w:pPr>
        <w:shd w:val="clear" w:color="auto" w:fill="FFFFFF"/>
        <w:spacing w:after="180"/>
        <w:jc w:val="both"/>
        <w:outlineLvl w:val="1"/>
        <w:rPr>
          <w:rFonts w:eastAsia="Times New Roman" w:cs="Arial"/>
          <w:color w:val="666666"/>
          <w:lang w:eastAsia="es-ES"/>
        </w:rPr>
      </w:pPr>
      <w:r w:rsidRPr="00FA4889">
        <w:rPr>
          <w:rFonts w:eastAsia="Times New Roman" w:cs="Arial"/>
          <w:i/>
          <w:iCs/>
          <w:color w:val="666666"/>
          <w:lang w:eastAsia="es-ES"/>
        </w:rPr>
        <w:t>Los sentidos del Ingreso y su lugar en la agenda de las universidades</w:t>
      </w:r>
    </w:p>
    <w:p w:rsidR="000D5DCF" w:rsidRPr="00FA4889" w:rsidRDefault="000D5DCF" w:rsidP="00FA4889">
      <w:pPr>
        <w:shd w:val="clear" w:color="auto" w:fill="FFFFFF"/>
        <w:spacing w:after="180"/>
        <w:jc w:val="both"/>
        <w:outlineLvl w:val="2"/>
        <w:rPr>
          <w:rFonts w:eastAsia="Times New Roman" w:cs="Arial"/>
          <w:color w:val="333333"/>
          <w:lang w:eastAsia="es-ES"/>
        </w:rPr>
      </w:pPr>
      <w:r w:rsidRPr="00FA4889">
        <w:rPr>
          <w:rFonts w:eastAsia="Times New Roman" w:cs="Arial"/>
          <w:color w:val="333333"/>
          <w:lang w:eastAsia="es-ES"/>
        </w:rPr>
        <w:t>Universidad Nacional de Cuyo-Mendoza, Argentina</w:t>
      </w:r>
    </w:p>
    <w:p w:rsidR="00F86E83" w:rsidRDefault="00122553" w:rsidP="00FA4889">
      <w:pPr>
        <w:jc w:val="both"/>
      </w:pPr>
      <w:r w:rsidRPr="00FA4889">
        <w:t xml:space="preserve">Universidad Nacional de Salta </w:t>
      </w:r>
    </w:p>
    <w:p w:rsidR="00122553" w:rsidRPr="00FA4889" w:rsidRDefault="00122553" w:rsidP="00FA4889">
      <w:pPr>
        <w:jc w:val="both"/>
      </w:pPr>
      <w:r w:rsidRPr="00FA4889">
        <w:t>Autor</w:t>
      </w:r>
      <w:r w:rsidR="00953024" w:rsidRPr="00FA4889">
        <w:t>as</w:t>
      </w:r>
      <w:r w:rsidRPr="00FA4889">
        <w:t xml:space="preserve">: Lic. Mónica A. Tello  </w:t>
      </w:r>
      <w:hyperlink r:id="rId8" w:history="1">
        <w:r w:rsidR="00953024" w:rsidRPr="00FA4889">
          <w:rPr>
            <w:rStyle w:val="Hipervnculo"/>
          </w:rPr>
          <w:t>capenat.unsa@gmail.com</w:t>
        </w:r>
      </w:hyperlink>
      <w:r w:rsidR="00953024" w:rsidRPr="00FA4889">
        <w:t xml:space="preserve">; Paula Martín </w:t>
      </w:r>
      <w:r w:rsidR="00F86E83">
        <w:t xml:space="preserve"> martinpaulaj</w:t>
      </w:r>
      <w:r w:rsidR="00F86E83">
        <w:rPr>
          <w:rFonts w:ascii="Arial" w:hAnsi="Arial" w:cs="Arial"/>
        </w:rPr>
        <w:t>@gmail.com</w:t>
      </w:r>
      <w:r w:rsidR="00953024" w:rsidRPr="00FA4889">
        <w:t xml:space="preserve">  ; Paola Guardatti</w:t>
      </w:r>
      <w:r w:rsidR="00FD0636">
        <w:t xml:space="preserve"> </w:t>
      </w:r>
      <w:hyperlink r:id="rId9" w:history="1">
        <w:r w:rsidR="0089339B" w:rsidRPr="006867AD">
          <w:rPr>
            <w:rStyle w:val="Hipervnculo"/>
          </w:rPr>
          <w:t>sae.eco@gmail.com</w:t>
        </w:r>
      </w:hyperlink>
    </w:p>
    <w:p w:rsidR="00953024" w:rsidRPr="00FA4889" w:rsidRDefault="00953024" w:rsidP="00FA4889">
      <w:pPr>
        <w:jc w:val="both"/>
      </w:pPr>
    </w:p>
    <w:p w:rsidR="000D5DCF" w:rsidRPr="00FA4889" w:rsidRDefault="000D5DCF" w:rsidP="00FA4889">
      <w:pPr>
        <w:jc w:val="both"/>
      </w:pPr>
      <w:r w:rsidRPr="00FA4889">
        <w:t>Eje . Articulación. 1.3 Dispositivos de acompañamiento durante el ingreso</w:t>
      </w:r>
    </w:p>
    <w:p w:rsidR="00073E46" w:rsidRDefault="00D16D70" w:rsidP="00FA4889">
      <w:pPr>
        <w:jc w:val="center"/>
        <w:rPr>
          <w:b/>
        </w:rPr>
      </w:pPr>
      <w:r w:rsidRPr="00FA4889">
        <w:rPr>
          <w:b/>
        </w:rPr>
        <w:t>La participación de los Servicios de Orientación y tutoría Universitarios en los cursos de ingreso. Una oportunidad de intervención significativa</w:t>
      </w:r>
    </w:p>
    <w:p w:rsidR="00FA4889" w:rsidRPr="00FA4889" w:rsidRDefault="00FA4889" w:rsidP="00FA4889">
      <w:pPr>
        <w:jc w:val="center"/>
        <w:rPr>
          <w:b/>
        </w:rPr>
      </w:pPr>
      <w:r>
        <w:rPr>
          <w:b/>
        </w:rPr>
        <w:t>Palabras clave</w:t>
      </w:r>
      <w:r w:rsidR="00F86E83">
        <w:rPr>
          <w:b/>
        </w:rPr>
        <w:t>s</w:t>
      </w:r>
      <w:r>
        <w:rPr>
          <w:b/>
        </w:rPr>
        <w:t xml:space="preserve">: </w:t>
      </w:r>
      <w:r w:rsidRPr="00FA4889">
        <w:rPr>
          <w:b/>
        </w:rPr>
        <w:t>Ingreso, afiliación, subjetividad</w:t>
      </w:r>
    </w:p>
    <w:p w:rsidR="00081EF4" w:rsidRPr="00FA4889" w:rsidRDefault="00081EF4" w:rsidP="00FA4889">
      <w:pPr>
        <w:rPr>
          <w:b/>
          <w:u w:val="single"/>
        </w:rPr>
      </w:pPr>
      <w:r w:rsidRPr="00FA4889">
        <w:rPr>
          <w:b/>
          <w:u w:val="single"/>
        </w:rPr>
        <w:t>Introducción</w:t>
      </w:r>
    </w:p>
    <w:p w:rsidR="00953024" w:rsidRPr="00FA4889" w:rsidRDefault="00953024" w:rsidP="00FA4889">
      <w:pPr>
        <w:jc w:val="both"/>
        <w:rPr>
          <w:rFonts w:cs="Arial"/>
        </w:rPr>
      </w:pPr>
      <w:r w:rsidRPr="00FA4889">
        <w:rPr>
          <w:rFonts w:cs="Arial"/>
        </w:rPr>
        <w:t xml:space="preserve">Desde hace casi una década se profundiza en nuestro país, y particularmente en nuestra Universidad el interés en torno a la tutoría universitaria pensada como una tentativa de ofrecer respuestas a las nuevas demandas de la Universidad y de los estudiantes que acceden a ella. Resulta interesante valorar que el sentido y naturaleza de las universidades, han ido evolucionando desde una universidad de minorías (pocos alumnos por carreras) a una universidad masificada, en la que año a año se incrementa la matrícula a la par de la oferta académica, lo que </w:t>
      </w:r>
      <w:r w:rsidR="0026031E">
        <w:rPr>
          <w:rFonts w:cs="Arial"/>
        </w:rPr>
        <w:t>nos interpela  a la construcción de diferentes dispositivos que acompañen a</w:t>
      </w:r>
      <w:r w:rsidRPr="00FA4889">
        <w:rPr>
          <w:rFonts w:cs="Arial"/>
        </w:rPr>
        <w:t xml:space="preserve"> los estudiantes, </w:t>
      </w:r>
      <w:r w:rsidR="0026031E">
        <w:rPr>
          <w:rFonts w:cs="Arial"/>
        </w:rPr>
        <w:t>sobre la base de un trabajo que signifique siempre un “encuentro”</w:t>
      </w:r>
      <w:r w:rsidRPr="00FA4889">
        <w:rPr>
          <w:rFonts w:cs="Arial"/>
        </w:rPr>
        <w:t xml:space="preserve">. En tal sentido, no basta dar respuesta sólo a necesidades creadas por la masividad, sino también por la mayor heterogeneidad de los estudiantes (de sus particularidades, de sus deseos e intereses y de sus expectativas), por la diversidad de su procedencia (estudios anteriores, itinerarios previos, estudios en otras provincias y/o países), así como también a causa de la oferta, amplia y compleja. En definitiva, parece necesario asumir el principio de la diversidad, tanto en los objetivos de formación como en las características de sus protagonistas. </w:t>
      </w:r>
    </w:p>
    <w:p w:rsidR="00953024" w:rsidRPr="00FA4889" w:rsidRDefault="00953024" w:rsidP="00FA4889">
      <w:pPr>
        <w:jc w:val="both"/>
        <w:rPr>
          <w:rFonts w:cs="Arial"/>
        </w:rPr>
      </w:pPr>
      <w:r w:rsidRPr="00FA4889">
        <w:rPr>
          <w:rFonts w:cs="Arial"/>
        </w:rPr>
        <w:t>Este reconocimiento se puede encarar a través de la orientación y la tutoría, entendida esta última como un sistema de acompañamiento a los estudiantes que se ocupa de la información, la formación y la orie</w:t>
      </w:r>
      <w:r w:rsidR="0026031E">
        <w:rPr>
          <w:rFonts w:cs="Arial"/>
        </w:rPr>
        <w:t>ntación de forma personalizada. Q</w:t>
      </w:r>
      <w:r w:rsidRPr="00FA4889">
        <w:rPr>
          <w:rFonts w:cs="Arial"/>
        </w:rPr>
        <w:t xml:space="preserve">ue </w:t>
      </w:r>
      <w:r w:rsidR="0026031E">
        <w:rPr>
          <w:rFonts w:cs="Arial"/>
        </w:rPr>
        <w:t xml:space="preserve">atiende entre otras cuestiones el proceso de socialización que se lleva a cabo en los ingresantes </w:t>
      </w:r>
      <w:r w:rsidRPr="00FA4889">
        <w:rPr>
          <w:rFonts w:cs="Arial"/>
        </w:rPr>
        <w:t xml:space="preserve">, </w:t>
      </w:r>
      <w:r w:rsidR="0026031E">
        <w:rPr>
          <w:rFonts w:cs="Arial"/>
        </w:rPr>
        <w:t xml:space="preserve">el </w:t>
      </w:r>
      <w:r w:rsidRPr="00FA4889">
        <w:rPr>
          <w:rFonts w:cs="Arial"/>
        </w:rPr>
        <w:t>apoy</w:t>
      </w:r>
      <w:r w:rsidR="0026031E">
        <w:rPr>
          <w:rFonts w:cs="Arial"/>
        </w:rPr>
        <w:t>o en</w:t>
      </w:r>
      <w:r w:rsidRPr="00FA4889">
        <w:rPr>
          <w:rFonts w:cs="Arial"/>
        </w:rPr>
        <w:t xml:space="preserve"> </w:t>
      </w:r>
      <w:r w:rsidR="0026031E">
        <w:rPr>
          <w:rFonts w:cs="Arial"/>
        </w:rPr>
        <w:t>los</w:t>
      </w:r>
      <w:r w:rsidRPr="00FA4889">
        <w:rPr>
          <w:rFonts w:cs="Arial"/>
        </w:rPr>
        <w:t xml:space="preserve"> proc</w:t>
      </w:r>
      <w:r w:rsidR="0026031E">
        <w:rPr>
          <w:rFonts w:cs="Arial"/>
        </w:rPr>
        <w:t>e</w:t>
      </w:r>
      <w:r w:rsidRPr="00FA4889">
        <w:rPr>
          <w:rFonts w:cs="Arial"/>
        </w:rPr>
        <w:t>so</w:t>
      </w:r>
      <w:r w:rsidR="0026031E">
        <w:rPr>
          <w:rFonts w:cs="Arial"/>
        </w:rPr>
        <w:t>s</w:t>
      </w:r>
      <w:r w:rsidRPr="00FA4889">
        <w:rPr>
          <w:rFonts w:cs="Arial"/>
        </w:rPr>
        <w:t xml:space="preserve"> de aprendizaje, </w:t>
      </w:r>
      <w:r w:rsidR="0026031E">
        <w:rPr>
          <w:rFonts w:cs="Arial"/>
        </w:rPr>
        <w:t>incidiendo en</w:t>
      </w:r>
      <w:r w:rsidRPr="00FA4889">
        <w:rPr>
          <w:rFonts w:cs="Arial"/>
        </w:rPr>
        <w:t xml:space="preserve"> la permanencia y la graduación. Sostener un sistema de acción tutorial y/o de acompañamiento y apoyo universitario puede constituir una forma (entre otras posibles) de dar respuesta a  la exigencia social sobre los rendimientos y resultados del sistema universitario público</w:t>
      </w:r>
      <w:r w:rsidR="0026031E">
        <w:rPr>
          <w:rFonts w:cs="Arial"/>
        </w:rPr>
        <w:t xml:space="preserve"> pero además y sobre todo como  espacio institucional para instalar debates sobre la </w:t>
      </w:r>
      <w:r w:rsidR="0026031E">
        <w:rPr>
          <w:rFonts w:cs="Arial"/>
        </w:rPr>
        <w:lastRenderedPageBreak/>
        <w:t>equidad, el derecho a estudiar , la educación universitaria, el estudiante y el docente universitarios, roles y desafíos.</w:t>
      </w:r>
      <w:r w:rsidRPr="00FA4889">
        <w:rPr>
          <w:rFonts w:cs="Arial"/>
        </w:rPr>
        <w:t xml:space="preserve">  </w:t>
      </w:r>
    </w:p>
    <w:p w:rsidR="00953024" w:rsidRPr="00FA4889" w:rsidRDefault="00953024" w:rsidP="00FA4889">
      <w:pPr>
        <w:jc w:val="both"/>
        <w:rPr>
          <w:rFonts w:cs="Arial"/>
        </w:rPr>
      </w:pPr>
      <w:r w:rsidRPr="00FA4889">
        <w:rPr>
          <w:rFonts w:cs="Arial"/>
        </w:rPr>
        <w:t>En tal sentido se articula como un recurso para que los estudiantes puedan recibir un</w:t>
      </w:r>
      <w:r w:rsidR="00201F03">
        <w:rPr>
          <w:rFonts w:cs="Arial"/>
        </w:rPr>
        <w:t xml:space="preserve"> acompañamiento no remedial y p</w:t>
      </w:r>
      <w:r w:rsidRPr="00FA4889">
        <w:rPr>
          <w:rFonts w:cs="Arial"/>
        </w:rPr>
        <w:t xml:space="preserve">ersonalizada para </w:t>
      </w:r>
      <w:r w:rsidR="00201F03">
        <w:rPr>
          <w:rFonts w:cs="Arial"/>
        </w:rPr>
        <w:t>empoderar su trayecto</w:t>
      </w:r>
      <w:r w:rsidRPr="00FA4889">
        <w:rPr>
          <w:rFonts w:cs="Arial"/>
        </w:rPr>
        <w:t xml:space="preserve"> formativo y para optimizar su desempeño académico. En definitiva, la tutoría universitaria o la figura de un alumno avanzado en calidad de tal, se entiende como una acción de intervención formativa destinada al seguimiento académico de los estudiantes, desarrollada por profesores/as y por Tutores Pares.</w:t>
      </w:r>
    </w:p>
    <w:p w:rsidR="00081EF4" w:rsidRPr="00FA4889" w:rsidRDefault="00081EF4" w:rsidP="00FA4889">
      <w:pPr>
        <w:jc w:val="both"/>
        <w:rPr>
          <w:rFonts w:cs="Arial"/>
          <w:b/>
          <w:u w:val="single"/>
        </w:rPr>
      </w:pPr>
      <w:r w:rsidRPr="00FA4889">
        <w:rPr>
          <w:rFonts w:cs="Arial"/>
          <w:b/>
          <w:u w:val="single"/>
        </w:rPr>
        <w:t>Antecedentes</w:t>
      </w:r>
    </w:p>
    <w:p w:rsidR="00081EF4" w:rsidRPr="00FA4889" w:rsidRDefault="00081EF4" w:rsidP="00FA4889">
      <w:pPr>
        <w:jc w:val="both"/>
        <w:rPr>
          <w:rFonts w:cs="Arial"/>
        </w:rPr>
      </w:pPr>
      <w:r w:rsidRPr="00FA4889">
        <w:rPr>
          <w:rFonts w:cs="Arial"/>
        </w:rPr>
        <w:t xml:space="preserve">Las distintas Facultades de la UNSa cuentan con diferentes servicios y/o departamentos que se fueron creando a medida que se detectaban necesidades concretas de intervención en distintos aspectos de la vida académica: Teléfono de la Salud y Servicio de Orientación y Tutoría (Fac. Cs. De la Salud), Servicio de Apoyo Permanente al  Ingresante: SAPI (Fac. de Humanidades), Gabinete de Orientaci6n y Tutoría (Fac. de Ingeniería), Servicio de Orientación y Tutoría (Facultad de Exactas), el CAPENAT (Centro de Apoyo pedagógico didáctico de la Facultad de Naturales) y el Servicio de Apoyo Educativo (SAE) de la Facultad de Ciencias Económicas.  </w:t>
      </w:r>
    </w:p>
    <w:p w:rsidR="00415161" w:rsidRPr="00FA4889" w:rsidRDefault="00953024" w:rsidP="00FA4889">
      <w:pPr>
        <w:jc w:val="both"/>
        <w:rPr>
          <w:rFonts w:cs="Arial"/>
        </w:rPr>
      </w:pPr>
      <w:r w:rsidRPr="00FA4889">
        <w:rPr>
          <w:rFonts w:cs="Arial"/>
        </w:rPr>
        <w:t xml:space="preserve">Los Servicios de Orientación de la Universidad Nacional de Salta, en los últimos años participan de diferentes actividades que tienen como finalidad recibir a los estudiantes que </w:t>
      </w:r>
      <w:r w:rsidR="00415161" w:rsidRPr="00FA4889">
        <w:rPr>
          <w:rFonts w:cs="Arial"/>
        </w:rPr>
        <w:t>aspiran a estudiar en ella. Estas acciones se implementan de diversas maneras. Como actividad conjunta se puede mencionar la participación de los Servicios en la Expo Futuro</w:t>
      </w:r>
      <w:r w:rsidR="00415161" w:rsidRPr="00FA4889">
        <w:rPr>
          <w:rStyle w:val="Refdenotaalpie"/>
          <w:rFonts w:cs="Arial"/>
        </w:rPr>
        <w:footnoteReference w:id="2"/>
      </w:r>
      <w:r w:rsidR="00415161" w:rsidRPr="00FA4889">
        <w:rPr>
          <w:rFonts w:cs="Arial"/>
        </w:rPr>
        <w:t xml:space="preserve"> que se desarrolla anualmente</w:t>
      </w:r>
      <w:r w:rsidR="00081EF4" w:rsidRPr="00FA4889">
        <w:rPr>
          <w:rFonts w:cs="Arial"/>
        </w:rPr>
        <w:t xml:space="preserve"> en la Provincia. </w:t>
      </w:r>
    </w:p>
    <w:p w:rsidR="00953024" w:rsidRPr="00FA4889" w:rsidRDefault="00415161" w:rsidP="00FA4889">
      <w:pPr>
        <w:jc w:val="both"/>
        <w:rPr>
          <w:rFonts w:cs="Arial"/>
        </w:rPr>
      </w:pPr>
      <w:r w:rsidRPr="00FA4889">
        <w:rPr>
          <w:rFonts w:cs="Arial"/>
        </w:rPr>
        <w:t xml:space="preserve">El presente trabajo pretende </w:t>
      </w:r>
      <w:r w:rsidR="00201F03">
        <w:rPr>
          <w:rFonts w:cs="Arial"/>
        </w:rPr>
        <w:t xml:space="preserve">compartir a trayectoria de algunos </w:t>
      </w:r>
      <w:r w:rsidR="00201F03" w:rsidRPr="00FA4889">
        <w:rPr>
          <w:rFonts w:cs="Arial"/>
        </w:rPr>
        <w:t xml:space="preserve">Servicios de Orientación </w:t>
      </w:r>
      <w:r w:rsidR="00201F03">
        <w:rPr>
          <w:rFonts w:cs="Arial"/>
        </w:rPr>
        <w:t xml:space="preserve"> de la universidad relatando</w:t>
      </w:r>
      <w:r w:rsidRPr="00FA4889">
        <w:rPr>
          <w:rFonts w:cs="Arial"/>
        </w:rPr>
        <w:t xml:space="preserve"> los dispositivos que llevan adelante durante el Ingreso a la Universidad. </w:t>
      </w:r>
      <w:r w:rsidR="00081EF4" w:rsidRPr="00FA4889">
        <w:rPr>
          <w:rFonts w:cs="Arial"/>
        </w:rPr>
        <w:t xml:space="preserve">Es necesario destacar que cada Servicio asume su tarea con una identidad propias de acuerdo a la Facultad de pertenencia. En este sentido cabe mencionar que los tiempos destinados a los mismos difieren de una facultad a otra y de cómo los Servicios logran insertarse. Por otro lado se asume la idea y noción de cambio en la que discurre su intervención, ya que cada año se modifican actividades y propósitos, renovándose las propuestas y mutando de acuerdo al perfil de los ingresantes y a cómo se van significando las experiencias previas. </w:t>
      </w:r>
    </w:p>
    <w:p w:rsidR="00415161" w:rsidRPr="00FA4889" w:rsidRDefault="00415161" w:rsidP="00FA4889">
      <w:pPr>
        <w:jc w:val="both"/>
        <w:rPr>
          <w:rFonts w:cs="Arial"/>
          <w:b/>
          <w:u w:val="single"/>
        </w:rPr>
      </w:pPr>
      <w:r w:rsidRPr="00FA4889">
        <w:rPr>
          <w:rFonts w:cs="Arial"/>
          <w:b/>
          <w:u w:val="single"/>
        </w:rPr>
        <w:t>El Ingreso a la Universidad</w:t>
      </w:r>
    </w:p>
    <w:p w:rsidR="00415161" w:rsidRPr="00FA4889" w:rsidRDefault="00415161" w:rsidP="00FA4889">
      <w:pPr>
        <w:jc w:val="both"/>
        <w:rPr>
          <w:rFonts w:cs="Arial"/>
        </w:rPr>
      </w:pPr>
      <w:r w:rsidRPr="00FA4889">
        <w:rPr>
          <w:rFonts w:cs="Arial"/>
        </w:rPr>
        <w:t>El Ingreso</w:t>
      </w:r>
      <w:r w:rsidR="00081EF4" w:rsidRPr="00FA4889">
        <w:rPr>
          <w:rFonts w:cs="Arial"/>
        </w:rPr>
        <w:t xml:space="preserve"> a nuestra Universidad se da durante  seis semanas. Durante las mismas </w:t>
      </w:r>
      <w:r w:rsidR="007525A1" w:rsidRPr="00FA4889">
        <w:rPr>
          <w:rFonts w:cs="Arial"/>
        </w:rPr>
        <w:t xml:space="preserve">cada Facultad enmarcada en una propuesta general orienta su tarea con las particularidades que les son propias. En este sentido, podemos mencionar aquellos objetivos comunes que persigue la Universidad y que adoptan los Servicios. </w:t>
      </w:r>
    </w:p>
    <w:p w:rsidR="007525A1" w:rsidRPr="00FA4889" w:rsidRDefault="007525A1" w:rsidP="00FA4889">
      <w:pPr>
        <w:jc w:val="both"/>
        <w:rPr>
          <w:rFonts w:cs="Arial"/>
        </w:rPr>
      </w:pPr>
      <w:r w:rsidRPr="00FA4889">
        <w:rPr>
          <w:rFonts w:cs="Arial"/>
        </w:rPr>
        <w:lastRenderedPageBreak/>
        <w:t xml:space="preserve">En la Resolución del Consejo Superior N° 437/16 se detallan </w:t>
      </w:r>
    </w:p>
    <w:p w:rsidR="007525A1" w:rsidRPr="00FA4889" w:rsidRDefault="007525A1" w:rsidP="00FA4889">
      <w:pPr>
        <w:pStyle w:val="Prrafodelista"/>
        <w:numPr>
          <w:ilvl w:val="0"/>
          <w:numId w:val="2"/>
        </w:numPr>
        <w:jc w:val="both"/>
        <w:rPr>
          <w:rFonts w:cs="Arial"/>
        </w:rPr>
      </w:pPr>
      <w:r w:rsidRPr="00FA4889">
        <w:rPr>
          <w:rFonts w:cs="Arial"/>
        </w:rPr>
        <w:t>Introducir al ingresante en el conocimiento de la vida universitaria y del ámbito de desarrollo profesional de la carrera elegida generando estrategias para una elección responsable.</w:t>
      </w:r>
    </w:p>
    <w:p w:rsidR="007525A1" w:rsidRPr="00FA4889" w:rsidRDefault="007525A1" w:rsidP="00FA4889">
      <w:pPr>
        <w:pStyle w:val="Prrafodelista"/>
        <w:numPr>
          <w:ilvl w:val="0"/>
          <w:numId w:val="2"/>
        </w:numPr>
        <w:jc w:val="both"/>
        <w:rPr>
          <w:rFonts w:cs="Arial"/>
        </w:rPr>
      </w:pPr>
      <w:r w:rsidRPr="00FA4889">
        <w:rPr>
          <w:rFonts w:cs="Arial"/>
        </w:rPr>
        <w:t xml:space="preserve">Relevar dificultades que surjan en esta etapa para planificar acciones de retención para los primeros años de estudio, particularmente con las asignaturas del primer año. </w:t>
      </w:r>
    </w:p>
    <w:p w:rsidR="007525A1" w:rsidRPr="00FA4889" w:rsidRDefault="007525A1" w:rsidP="00FA4889">
      <w:pPr>
        <w:jc w:val="both"/>
        <w:rPr>
          <w:rFonts w:cs="Arial"/>
        </w:rPr>
      </w:pPr>
      <w:r w:rsidRPr="00FA4889">
        <w:rPr>
          <w:rFonts w:cs="Arial"/>
        </w:rPr>
        <w:t xml:space="preserve">En consonancia con estos objetivos se propone además en dicha propuesta  que los Servicios de Orientación y Tutoría   “planificarán actividades destinadas a motivar a los alumnos facilitando la consolidación de una elección adecuada a sus intereses. Además se procurará generar actividades vinculadas con la ambientación universitaria y la autogestión estudiantil”.  Es en este contexto que cada Servicio orienta su intervención con las particularidades de cada Unidad Académica. </w:t>
      </w:r>
    </w:p>
    <w:p w:rsidR="00953024" w:rsidRPr="00FA4889" w:rsidRDefault="00081EF4" w:rsidP="00FA4889">
      <w:pPr>
        <w:jc w:val="both"/>
        <w:rPr>
          <w:rFonts w:cs="Arial"/>
          <w:b/>
          <w:u w:val="single"/>
        </w:rPr>
      </w:pPr>
      <w:r w:rsidRPr="00FA4889">
        <w:rPr>
          <w:rFonts w:cs="Arial"/>
        </w:rPr>
        <w:t>En el presente trabajo pre</w:t>
      </w:r>
      <w:r w:rsidR="00953024" w:rsidRPr="00FA4889">
        <w:rPr>
          <w:rFonts w:cs="Arial"/>
        </w:rPr>
        <w:t>tendemos relatar</w:t>
      </w:r>
      <w:r w:rsidR="007525A1" w:rsidRPr="00FA4889">
        <w:rPr>
          <w:rFonts w:cs="Arial"/>
        </w:rPr>
        <w:t xml:space="preserve"> los dispositivos que cada Servicio encara en el contexto de su facultad. </w:t>
      </w:r>
    </w:p>
    <w:p w:rsidR="00FA4889" w:rsidRPr="00FA4889" w:rsidRDefault="00FA4889" w:rsidP="00FA4889">
      <w:pPr>
        <w:jc w:val="both"/>
        <w:rPr>
          <w:rFonts w:cs="Arial"/>
          <w:b/>
          <w:u w:val="single"/>
        </w:rPr>
      </w:pPr>
      <w:r w:rsidRPr="00FA4889">
        <w:rPr>
          <w:rFonts w:cs="Arial"/>
          <w:b/>
          <w:u w:val="single"/>
        </w:rPr>
        <w:t>Los dispositivos y su significación</w:t>
      </w:r>
    </w:p>
    <w:p w:rsidR="007525A1" w:rsidRPr="00FA4889" w:rsidRDefault="007525A1" w:rsidP="00FA4889">
      <w:pPr>
        <w:jc w:val="both"/>
        <w:rPr>
          <w:b/>
        </w:rPr>
      </w:pPr>
      <w:r w:rsidRPr="00FA4889">
        <w:rPr>
          <w:rFonts w:cs="Arial"/>
          <w:b/>
        </w:rPr>
        <w:t>CAPENAT</w:t>
      </w:r>
      <w:r w:rsidRPr="00FA4889">
        <w:rPr>
          <w:rFonts w:cs="Arial"/>
        </w:rPr>
        <w:t xml:space="preserve"> (Centro de Apoyo pedagógico didáctico de la Facultad de Naturales)</w:t>
      </w:r>
      <w:r w:rsidR="00FA4889">
        <w:rPr>
          <w:rFonts w:cs="Arial"/>
        </w:rPr>
        <w:t xml:space="preserve">. Facultad de Ciencias Naturales </w:t>
      </w:r>
    </w:p>
    <w:p w:rsidR="00FA4889" w:rsidRDefault="00B7235F" w:rsidP="00FA4889">
      <w:pPr>
        <w:jc w:val="both"/>
      </w:pPr>
      <w:r w:rsidRPr="00FA4889">
        <w:t xml:space="preserve">Desde el año 2010 </w:t>
      </w:r>
      <w:r w:rsidR="00C12D09" w:rsidRPr="00FA4889">
        <w:t>el S</w:t>
      </w:r>
      <w:r w:rsidRPr="00FA4889">
        <w:t>ervicio</w:t>
      </w:r>
      <w:r w:rsidR="00C12D09" w:rsidRPr="00FA4889">
        <w:t xml:space="preserve"> de Orientación Universitaria: CAPENAT de la Fac. de Cs. Naturales ,</w:t>
      </w:r>
      <w:r w:rsidRPr="00FA4889">
        <w:t xml:space="preserve"> colabora participando activamente</w:t>
      </w:r>
      <w:r w:rsidR="00C12D09" w:rsidRPr="00FA4889">
        <w:t xml:space="preserve"> en  el curso de ingreso a la unive</w:t>
      </w:r>
      <w:r w:rsidRPr="00FA4889">
        <w:t xml:space="preserve">rsidad </w:t>
      </w:r>
      <w:r w:rsidR="00C12D09" w:rsidRPr="00FA4889">
        <w:t>a través de</w:t>
      </w:r>
      <w:r w:rsidR="00FE01A9" w:rsidRPr="00FA4889">
        <w:t>diferentes</w:t>
      </w:r>
      <w:r w:rsidR="00C12D09" w:rsidRPr="00FA4889">
        <w:t>propuestas y actividades</w:t>
      </w:r>
      <w:r w:rsidRPr="00FA4889">
        <w:t xml:space="preserve"> de acompañamiento y seguimiento del </w:t>
      </w:r>
      <w:r w:rsidR="00FE01A9" w:rsidRPr="00FA4889">
        <w:t>ingresante</w:t>
      </w:r>
      <w:r w:rsidRPr="00FA4889">
        <w:t xml:space="preserve"> con </w:t>
      </w:r>
      <w:r w:rsidR="00FE01A9" w:rsidRPr="00FA4889">
        <w:t>propósito</w:t>
      </w:r>
      <w:r w:rsidRPr="00FA4889">
        <w:t xml:space="preserve"> de orientarlo </w:t>
      </w:r>
      <w:r w:rsidR="00C12D09" w:rsidRPr="00FA4889">
        <w:t>,</w:t>
      </w:r>
      <w:r w:rsidRPr="00FA4889">
        <w:t xml:space="preserve"> contener </w:t>
      </w:r>
      <w:r w:rsidR="00C12D09" w:rsidRPr="00FA4889">
        <w:t>,</w:t>
      </w:r>
      <w:r w:rsidRPr="00FA4889">
        <w:t xml:space="preserve"> sostener los procesos de transición hacia la vida universitaria y su socialización</w:t>
      </w:r>
      <w:r w:rsidR="00CE20B5" w:rsidRPr="00FA4889">
        <w:t>.</w:t>
      </w:r>
    </w:p>
    <w:p w:rsidR="00FA4889" w:rsidRDefault="00B7235F" w:rsidP="00FA4889">
      <w:pPr>
        <w:jc w:val="both"/>
      </w:pPr>
      <w:r w:rsidRPr="00FA4889">
        <w:t xml:space="preserve">Los dispositivos que se apliacaron a lo </w:t>
      </w:r>
      <w:r w:rsidR="00FE01A9" w:rsidRPr="00FA4889">
        <w:t>largo</w:t>
      </w:r>
      <w:r w:rsidRPr="00FA4889">
        <w:t xml:space="preserve"> de los años</w:t>
      </w:r>
      <w:r w:rsidR="00C12D09" w:rsidRPr="00FA4889">
        <w:t>,</w:t>
      </w:r>
      <w:r w:rsidRPr="00FA4889">
        <w:t xml:space="preserve"> en el curso de </w:t>
      </w:r>
      <w:r w:rsidR="00FE01A9" w:rsidRPr="00FA4889">
        <w:t>ingreso</w:t>
      </w:r>
      <w:r w:rsidR="00C12D09" w:rsidRPr="00FA4889">
        <w:t>,</w:t>
      </w:r>
      <w:r w:rsidRPr="00FA4889">
        <w:t xml:space="preserve"> fueron </w:t>
      </w:r>
      <w:r w:rsidR="00FE01A9" w:rsidRPr="00FA4889">
        <w:t>cambiando</w:t>
      </w:r>
      <w:r w:rsidRPr="00FA4889">
        <w:t xml:space="preserve"> conforme a </w:t>
      </w:r>
      <w:r w:rsidR="00C12D09" w:rsidRPr="00FA4889">
        <w:t>l</w:t>
      </w:r>
      <w:r w:rsidRPr="00FA4889">
        <w:t xml:space="preserve">os resultados y efectos que estos </w:t>
      </w:r>
      <w:r w:rsidR="00C12D09" w:rsidRPr="00FA4889">
        <w:t>permitieron</w:t>
      </w:r>
      <w:r w:rsidR="00FE01A9" w:rsidRPr="00FA4889">
        <w:t xml:space="preserve">. </w:t>
      </w:r>
      <w:r w:rsidRPr="00FA4889">
        <w:t xml:space="preserve">Los que se </w:t>
      </w:r>
      <w:r w:rsidR="00FE01A9" w:rsidRPr="00FA4889">
        <w:t>compartirán</w:t>
      </w:r>
      <w:r w:rsidRPr="00FA4889">
        <w:t xml:space="preserve"> en </w:t>
      </w:r>
      <w:r w:rsidR="00C12D09" w:rsidRPr="00FA4889">
        <w:t xml:space="preserve">este Encuentro, </w:t>
      </w:r>
      <w:r w:rsidRPr="00FA4889">
        <w:t>tienen que ver con aquellas propuestas que  permit</w:t>
      </w:r>
      <w:r w:rsidR="00FE01A9" w:rsidRPr="00FA4889">
        <w:t>iero</w:t>
      </w:r>
      <w:r w:rsidRPr="00FA4889">
        <w:t>n el logro de propósitos como por ejemplo</w:t>
      </w:r>
      <w:r w:rsidR="00C12D09" w:rsidRPr="00FA4889">
        <w:t>,</w:t>
      </w:r>
      <w:r w:rsidRPr="00FA4889">
        <w:t xml:space="preserve"> generar reflexión </w:t>
      </w:r>
      <w:r w:rsidR="00C12D09" w:rsidRPr="00FA4889">
        <w:t>y empoderamiento</w:t>
      </w:r>
      <w:r w:rsidRPr="00FA4889">
        <w:t xml:space="preserve"> en relación a </w:t>
      </w:r>
      <w:r w:rsidR="00FE01A9" w:rsidRPr="00FA4889">
        <w:t>diversas</w:t>
      </w:r>
      <w:r w:rsidRPr="00FA4889">
        <w:t xml:space="preserve"> situaciones que caracterizan la etapa de afiliación </w:t>
      </w:r>
      <w:r w:rsidR="00FE01A9" w:rsidRPr="00FA4889">
        <w:t>universitaria</w:t>
      </w:r>
      <w:r w:rsidR="00C12D09" w:rsidRPr="00FA4889">
        <w:t xml:space="preserve"> tales como: la</w:t>
      </w:r>
      <w:r w:rsidRPr="00FA4889">
        <w:t xml:space="preserve"> integración</w:t>
      </w:r>
      <w:r w:rsidR="00C12D09" w:rsidRPr="00FA4889">
        <w:t>,</w:t>
      </w:r>
      <w:r w:rsidRPr="00FA4889">
        <w:t xml:space="preserve"> elección </w:t>
      </w:r>
      <w:r w:rsidR="00C12D09" w:rsidRPr="00FA4889">
        <w:t>consciente y el reconocimiento del otro y de lo institucional;</w:t>
      </w:r>
      <w:r w:rsidR="00FE01A9" w:rsidRPr="00FA4889">
        <w:t xml:space="preserve">y que por ello se siguen </w:t>
      </w:r>
      <w:r w:rsidR="003D5076" w:rsidRPr="00FA4889">
        <w:t>ejecutando</w:t>
      </w:r>
      <w:r w:rsidR="00073E46" w:rsidRPr="00FA4889">
        <w:t xml:space="preserve">. </w:t>
      </w:r>
      <w:r w:rsidR="00FE01A9" w:rsidRPr="00FA4889">
        <w:t xml:space="preserve">Para un </w:t>
      </w:r>
      <w:r w:rsidR="00C12D09" w:rsidRPr="00FA4889">
        <w:t>servicio de orientación de una F</w:t>
      </w:r>
      <w:r w:rsidR="00FE01A9" w:rsidRPr="00FA4889">
        <w:t>acultad</w:t>
      </w:r>
      <w:r w:rsidR="00C12D09" w:rsidRPr="00FA4889">
        <w:t xml:space="preserve"> , p</w:t>
      </w:r>
      <w:r w:rsidR="00FE01A9" w:rsidRPr="00FA4889">
        <w:t xml:space="preserve">articipar semanalmente durante todo el cursado de </w:t>
      </w:r>
      <w:r w:rsidR="003D5076" w:rsidRPr="00FA4889">
        <w:t>ingreso,</w:t>
      </w:r>
      <w:r w:rsidR="00FE01A9" w:rsidRPr="00FA4889">
        <w:t xml:space="preserve"> supone una oportunidad de acercamiento con los </w:t>
      </w:r>
      <w:r w:rsidR="003D5076" w:rsidRPr="00FA4889">
        <w:t>aspirantes,</w:t>
      </w:r>
      <w:r w:rsidR="00FE01A9" w:rsidRPr="00FA4889">
        <w:t xml:space="preserve"> para conocerlos/nos, para provocar</w:t>
      </w:r>
      <w:r w:rsidR="00517F36" w:rsidRPr="00FA4889">
        <w:t>los</w:t>
      </w:r>
      <w:r w:rsidR="003D5076" w:rsidRPr="00FA4889">
        <w:t>,</w:t>
      </w:r>
      <w:r w:rsidR="00517F36" w:rsidRPr="00FA4889">
        <w:t xml:space="preserve"> para dar bienvenida singularizando la expresión y la visibilidad entre ellos y con nosotros.</w:t>
      </w:r>
    </w:p>
    <w:p w:rsidR="00FA4889" w:rsidRDefault="00C12D09" w:rsidP="00FA4889">
      <w:pPr>
        <w:jc w:val="both"/>
      </w:pPr>
      <w:r w:rsidRPr="00FA4889">
        <w:t>Se sostiene</w:t>
      </w:r>
      <w:r w:rsidR="00517F36" w:rsidRPr="00FA4889">
        <w:t xml:space="preserve"> que la afiliación representa un elemento de </w:t>
      </w:r>
      <w:r w:rsidR="003D5076" w:rsidRPr="00FA4889">
        <w:t>sostén</w:t>
      </w:r>
      <w:r w:rsidR="00517F36" w:rsidRPr="00FA4889">
        <w:t xml:space="preserve"> inigualable </w:t>
      </w:r>
      <w:r w:rsidRPr="00FA4889">
        <w:t xml:space="preserve">ante </w:t>
      </w:r>
      <w:r w:rsidR="00517F36" w:rsidRPr="00FA4889">
        <w:t xml:space="preserve">los proyectos ´personales de vida y particularmente de la </w:t>
      </w:r>
      <w:r w:rsidR="003D5076" w:rsidRPr="00FA4889">
        <w:t>carrera,</w:t>
      </w:r>
      <w:r w:rsidR="00517F36" w:rsidRPr="00FA4889">
        <w:t xml:space="preserve"> afiliación a lo institucional, al otro compañero, a la carrera y </w:t>
      </w:r>
      <w:r w:rsidR="00073E46" w:rsidRPr="00FA4889">
        <w:t>desde una mejor y más</w:t>
      </w:r>
      <w:r w:rsidR="00517F36" w:rsidRPr="00FA4889">
        <w:t xml:space="preserve"> profunda comprensión de ella.Tres talleres particularmente promueven est</w:t>
      </w:r>
      <w:r w:rsidR="00073E46" w:rsidRPr="00FA4889">
        <w:t>os propósitos los cuales se ejecutan en un marco de masividad</w:t>
      </w:r>
      <w:r w:rsidR="003D5076" w:rsidRPr="00FA4889">
        <w:t xml:space="preserve">. </w:t>
      </w:r>
      <w:r w:rsidR="00517F36" w:rsidRPr="00FA4889">
        <w:t xml:space="preserve">Cada año se preinscriben entre 1500y 1700 </w:t>
      </w:r>
      <w:r w:rsidR="00073E46" w:rsidRPr="00FA4889">
        <w:t>aspirantes</w:t>
      </w:r>
      <w:r w:rsidR="00517F36" w:rsidRPr="00FA4889">
        <w:t xml:space="preserve"> a nuestra facultad</w:t>
      </w:r>
      <w:r w:rsidR="00073E46" w:rsidRPr="00FA4889">
        <w:t>.</w:t>
      </w:r>
      <w:r w:rsidR="00517F36" w:rsidRPr="00FA4889">
        <w:t xml:space="preserve"> de los </w:t>
      </w:r>
      <w:r w:rsidR="003D5076" w:rsidRPr="00FA4889">
        <w:t>cualesconfirman,</w:t>
      </w:r>
      <w:r w:rsidR="00517F36" w:rsidRPr="00FA4889">
        <w:t xml:space="preserve"> un 50% y </w:t>
      </w:r>
      <w:r w:rsidR="00517F36" w:rsidRPr="00FA4889">
        <w:lastRenderedPageBreak/>
        <w:t xml:space="preserve">asisten al ingreso </w:t>
      </w:r>
      <w:r w:rsidR="00073E46" w:rsidRPr="00FA4889">
        <w:t xml:space="preserve">, </w:t>
      </w:r>
      <w:r w:rsidR="00517F36" w:rsidRPr="00FA4889">
        <w:t>no obligatorio</w:t>
      </w:r>
      <w:r w:rsidR="00073E46" w:rsidRPr="00FA4889">
        <w:t xml:space="preserve">, </w:t>
      </w:r>
      <w:r w:rsidR="00517F36" w:rsidRPr="00FA4889">
        <w:t xml:space="preserve"> que se </w:t>
      </w:r>
      <w:r w:rsidR="003D5076" w:rsidRPr="00FA4889">
        <w:t>cursa</w:t>
      </w:r>
      <w:r w:rsidR="00517F36" w:rsidRPr="00FA4889">
        <w:t xml:space="preserve"> en los meses de febrero/marzo, entre un 70% y 80% de ese 50%</w:t>
      </w:r>
      <w:r w:rsidR="00073E46" w:rsidRPr="00FA4889">
        <w:t xml:space="preserve"> mencionado</w:t>
      </w:r>
      <w:r w:rsidR="00517F36" w:rsidRPr="00FA4889">
        <w:t>.</w:t>
      </w:r>
      <w:r w:rsidR="00073E46" w:rsidRPr="00FA4889">
        <w:t xml:space="preserve"> Aproximadamente. Registrándose una </w:t>
      </w:r>
      <w:r w:rsidR="00517F36" w:rsidRPr="00FA4889">
        <w:t>asistencia del 80 % aproximadamente</w:t>
      </w:r>
      <w:r w:rsidR="003D5076" w:rsidRPr="00FA4889">
        <w:t>.</w:t>
      </w:r>
      <w:r w:rsidR="00517F36" w:rsidRPr="00FA4889">
        <w:t>Es decir que</w:t>
      </w:r>
      <w:r w:rsidR="00073E46" w:rsidRPr="00FA4889">
        <w:t xml:space="preserve"> se trabaja </w:t>
      </w:r>
      <w:r w:rsidR="00517F36" w:rsidRPr="00FA4889">
        <w:t>ante un grupo de 350 estudiantes  por la mañana y 150 a 200  por la tarde</w:t>
      </w:r>
      <w:r w:rsidR="003D5076" w:rsidRPr="00FA4889">
        <w:t xml:space="preserve">. </w:t>
      </w:r>
      <w:r w:rsidR="00517F36" w:rsidRPr="00FA4889">
        <w:t xml:space="preserve">Todos los viernes </w:t>
      </w:r>
      <w:r w:rsidR="00073E46" w:rsidRPr="00FA4889">
        <w:t xml:space="preserve">, </w:t>
      </w:r>
      <w:r w:rsidR="00517F36" w:rsidRPr="00FA4889">
        <w:t xml:space="preserve">el espacio es para orientación y </w:t>
      </w:r>
      <w:r w:rsidR="003D5076" w:rsidRPr="00FA4889">
        <w:t>tutoría,</w:t>
      </w:r>
      <w:r w:rsidR="00517F36" w:rsidRPr="00FA4889">
        <w:t xml:space="preserve"> eje </w:t>
      </w:r>
      <w:r w:rsidR="00FA4889">
        <w:t xml:space="preserve">se lleva </w:t>
      </w:r>
      <w:r w:rsidR="00517F36" w:rsidRPr="00FA4889">
        <w:t xml:space="preserve">  adelante por el servicio </w:t>
      </w:r>
      <w:r w:rsidR="003D5076" w:rsidRPr="00FA4889">
        <w:t xml:space="preserve">CAPENAT. </w:t>
      </w:r>
      <w:r w:rsidR="00517F36" w:rsidRPr="00FA4889">
        <w:t xml:space="preserve">El primer taller propone una inmediata apertura y </w:t>
      </w:r>
      <w:r w:rsidR="003D5076" w:rsidRPr="00FA4889">
        <w:t>reconocimiento</w:t>
      </w:r>
      <w:r w:rsidR="00517F36" w:rsidRPr="00FA4889">
        <w:t xml:space="preserve"> del </w:t>
      </w:r>
      <w:r w:rsidR="003D5076" w:rsidRPr="00FA4889">
        <w:t>otro,</w:t>
      </w:r>
      <w:r w:rsidR="00517F36" w:rsidRPr="00FA4889">
        <w:t xml:space="preserve"> se propone una consigna de </w:t>
      </w:r>
      <w:r w:rsidR="003D5076" w:rsidRPr="00FA4889">
        <w:t>c</w:t>
      </w:r>
      <w:r w:rsidR="00073E46" w:rsidRPr="00FA4889">
        <w:t>l</w:t>
      </w:r>
      <w:r w:rsidR="003D5076" w:rsidRPr="00FA4889">
        <w:t>a</w:t>
      </w:r>
      <w:r w:rsidR="00073E46" w:rsidRPr="00FA4889">
        <w:t>s</w:t>
      </w:r>
      <w:r w:rsidR="003D5076" w:rsidRPr="00FA4889">
        <w:t>ificación</w:t>
      </w:r>
      <w:r w:rsidR="00517F36" w:rsidRPr="00FA4889">
        <w:t xml:space="preserve"> que los </w:t>
      </w:r>
      <w:r w:rsidR="00073E46" w:rsidRPr="00FA4889">
        <w:t>reúne</w:t>
      </w:r>
      <w:r w:rsidR="003D5076" w:rsidRPr="00FA4889">
        <w:t xml:space="preserve">, por primera vez y en grupos, </w:t>
      </w:r>
      <w:r w:rsidR="00517F36" w:rsidRPr="00FA4889">
        <w:t xml:space="preserve">en torno a una serie de tarjetas con frases incompletas que se asociación a situaciones vividas o por </w:t>
      </w:r>
      <w:r w:rsidR="003D5076" w:rsidRPr="00FA4889">
        <w:t>vivir</w:t>
      </w:r>
      <w:r w:rsidR="00517F36" w:rsidRPr="00FA4889">
        <w:t xml:space="preserve"> con una carga afectiva, social </w:t>
      </w:r>
      <w:r w:rsidR="00073E46" w:rsidRPr="00FA4889">
        <w:t xml:space="preserve">real </w:t>
      </w:r>
      <w:r w:rsidR="00517F36" w:rsidRPr="00FA4889">
        <w:t xml:space="preserve">y fantaseada </w:t>
      </w:r>
      <w:r w:rsidR="003D5076" w:rsidRPr="00FA4889">
        <w:t>importante</w:t>
      </w:r>
      <w:r w:rsidR="00073E46" w:rsidRPr="00FA4889">
        <w:t xml:space="preserve">. La </w:t>
      </w:r>
      <w:r w:rsidR="003D5076" w:rsidRPr="00FA4889">
        <w:t xml:space="preserve"> tarea es completarla</w:t>
      </w:r>
      <w:r w:rsidR="00073E46" w:rsidRPr="00FA4889">
        <w:t>s frases</w:t>
      </w:r>
      <w:r w:rsidR="003D5076" w:rsidRPr="00FA4889">
        <w:t xml:space="preserve"> movilizando para ello su opinión, su sentir ante el otro, con el otro. </w:t>
      </w:r>
    </w:p>
    <w:p w:rsidR="003D5076" w:rsidRPr="00FA4889" w:rsidRDefault="003D5076" w:rsidP="00FA4889">
      <w:pPr>
        <w:jc w:val="both"/>
      </w:pPr>
      <w:r w:rsidRPr="00FA4889">
        <w:t xml:space="preserve">El </w:t>
      </w:r>
      <w:r w:rsidR="00073E46" w:rsidRPr="00FA4889">
        <w:t>segundo taller que se describirà,</w:t>
      </w:r>
      <w:r w:rsidRPr="00FA4889">
        <w:t xml:space="preserve"> tiene que ver con el reconocimiento de lo institucional, sus derechos, sus lugares, espacios </w:t>
      </w:r>
      <w:r w:rsidR="00073E46" w:rsidRPr="00FA4889">
        <w:t>,</w:t>
      </w:r>
      <w:r w:rsidRPr="00FA4889">
        <w:t xml:space="preserve"> funcionamiento y servicios y el tercero experimentar “Un día en la vida del…ingeniero…”Para un conocimiento vivencial de aspectos prácticos</w:t>
      </w:r>
      <w:r w:rsidR="00073E46" w:rsidRPr="00FA4889">
        <w:t>/ocupacionales</w:t>
      </w:r>
      <w:r w:rsidRPr="00FA4889">
        <w:t xml:space="preserve"> de la carrera</w:t>
      </w:r>
      <w:r w:rsidR="00073E46" w:rsidRPr="00FA4889">
        <w:t>.</w:t>
      </w:r>
    </w:p>
    <w:p w:rsidR="00A03CF0" w:rsidRPr="00FA4889" w:rsidRDefault="00A03CF0" w:rsidP="00FA4889">
      <w:pPr>
        <w:jc w:val="both"/>
        <w:rPr>
          <w:b/>
        </w:rPr>
      </w:pPr>
    </w:p>
    <w:p w:rsidR="00A03CF0" w:rsidRPr="00FA4889" w:rsidRDefault="00A03CF0" w:rsidP="00FA4889">
      <w:pPr>
        <w:jc w:val="both"/>
      </w:pPr>
      <w:r w:rsidRPr="00FA4889">
        <w:rPr>
          <w:b/>
        </w:rPr>
        <w:t xml:space="preserve">SAPI </w:t>
      </w:r>
      <w:r w:rsidR="00FA4889" w:rsidRPr="00FA4889">
        <w:t xml:space="preserve">(Servicio de Apoyo Permanente al Ingresante) Facultad de </w:t>
      </w:r>
      <w:r w:rsidRPr="00FA4889">
        <w:t xml:space="preserve">Humanidades </w:t>
      </w:r>
    </w:p>
    <w:p w:rsidR="00A03CF0" w:rsidRPr="00FA4889" w:rsidRDefault="00A70E71" w:rsidP="00FA4889">
      <w:pPr>
        <w:jc w:val="both"/>
      </w:pPr>
      <w:r w:rsidRPr="00FA4889">
        <w:t xml:space="preserve">El Servicio de Apoyo Permanente al Ingresante de la Facultad de Humanidades, </w:t>
      </w:r>
      <w:r w:rsidR="00577DB1" w:rsidRPr="00FA4889">
        <w:t>se encarga de trabajar en los Cursos de Ingreso Universitarios desde el año 2005, en el área de Orientación y Tutoría, acompañando las actividades semanales de las áreas disciplinares del Curso, con las que trabaja de manera articulada para todas las carreras de la Facultad: Licenciatura en Antropología, Licenciatura en Ciencias de la Comunicación, Profesorado y Licenciatura en Ciencias de la Educación, Profesorado y Licenciatura en Filosofía, Profesorado y Licenciatura en Historia, Profesorado y Licenciatura en Letras.</w:t>
      </w:r>
    </w:p>
    <w:p w:rsidR="00577DB1" w:rsidRPr="00FA4889" w:rsidRDefault="00577DB1" w:rsidP="00FA4889">
      <w:pPr>
        <w:jc w:val="both"/>
      </w:pPr>
      <w:r w:rsidRPr="00FA4889">
        <w:t>El trabajo del grupo de docentes para el trayecto de este Curso, se orienta desde los siguientes propósitos:</w:t>
      </w:r>
    </w:p>
    <w:p w:rsidR="00577DB1" w:rsidRPr="00FA4889" w:rsidRDefault="00577DB1" w:rsidP="00FA4889">
      <w:pPr>
        <w:numPr>
          <w:ilvl w:val="0"/>
          <w:numId w:val="1"/>
        </w:numPr>
        <w:spacing w:before="120" w:after="120"/>
        <w:jc w:val="both"/>
        <w:rPr>
          <w:rFonts w:eastAsia="Batang"/>
        </w:rPr>
      </w:pPr>
      <w:r w:rsidRPr="00FA4889">
        <w:rPr>
          <w:rFonts w:eastAsia="Batang"/>
        </w:rPr>
        <w:t>Favorecer la integración en la vida universitaria de los estudiantes ingresantes con informaciones y orientaciones en relación al nuevo contexto institucional.</w:t>
      </w:r>
    </w:p>
    <w:p w:rsidR="00577DB1" w:rsidRPr="00FA4889" w:rsidRDefault="00577DB1" w:rsidP="00FA4889">
      <w:pPr>
        <w:numPr>
          <w:ilvl w:val="0"/>
          <w:numId w:val="1"/>
        </w:numPr>
        <w:spacing w:before="120" w:after="120"/>
        <w:jc w:val="both"/>
        <w:rPr>
          <w:rFonts w:eastAsia="Batang"/>
        </w:rPr>
      </w:pPr>
      <w:r w:rsidRPr="00FA4889">
        <w:rPr>
          <w:rFonts w:eastAsia="Batang"/>
        </w:rPr>
        <w:t>Fomentar el conocimiento de las posibilidades y obstáculos en los procesos de aprendizaje en el nuevo contexto de formación.</w:t>
      </w:r>
    </w:p>
    <w:p w:rsidR="00577DB1" w:rsidRPr="00FA4889" w:rsidRDefault="00577DB1" w:rsidP="00FA4889">
      <w:pPr>
        <w:numPr>
          <w:ilvl w:val="0"/>
          <w:numId w:val="1"/>
        </w:numPr>
        <w:spacing w:before="120" w:after="120"/>
        <w:jc w:val="both"/>
        <w:rPr>
          <w:rFonts w:eastAsia="Batang"/>
        </w:rPr>
      </w:pPr>
      <w:r w:rsidRPr="00FA4889">
        <w:rPr>
          <w:rFonts w:eastAsia="Batang"/>
        </w:rPr>
        <w:t>Promover la configuración de un proyecto formativo inicial en relación a la carrera elegida y sus exigencias.</w:t>
      </w:r>
    </w:p>
    <w:p w:rsidR="00577DB1" w:rsidRPr="00FA4889" w:rsidRDefault="00577DB1" w:rsidP="00FA4889">
      <w:pPr>
        <w:numPr>
          <w:ilvl w:val="0"/>
          <w:numId w:val="1"/>
        </w:numPr>
        <w:spacing w:before="120" w:after="120"/>
        <w:jc w:val="both"/>
        <w:rPr>
          <w:rFonts w:eastAsia="Batang"/>
        </w:rPr>
      </w:pPr>
      <w:r w:rsidRPr="00FA4889">
        <w:rPr>
          <w:rFonts w:eastAsia="Batang"/>
        </w:rPr>
        <w:t>Proporcionar atención a la diversidad de estudiantes que eligen iniciar su carrera de grado en la Facultad de Humanidades.</w:t>
      </w:r>
    </w:p>
    <w:p w:rsidR="00577DB1" w:rsidRPr="00FA4889" w:rsidRDefault="00577DB1" w:rsidP="00FA4889">
      <w:pPr>
        <w:numPr>
          <w:ilvl w:val="0"/>
          <w:numId w:val="1"/>
        </w:numPr>
        <w:spacing w:before="120" w:after="120"/>
        <w:jc w:val="both"/>
        <w:rPr>
          <w:rFonts w:eastAsia="Batang"/>
        </w:rPr>
      </w:pPr>
      <w:r w:rsidRPr="00FA4889">
        <w:rPr>
          <w:rFonts w:eastAsia="Batang"/>
        </w:rPr>
        <w:t xml:space="preserve">Posibilitar la conexión con otros Servicios de la Facultad y de la Universidad que atiendan las necesidades de los estudiantes ingresantes. </w:t>
      </w:r>
    </w:p>
    <w:p w:rsidR="00F53969" w:rsidRPr="00FA4889" w:rsidRDefault="007769A0" w:rsidP="00FA4889">
      <w:pPr>
        <w:jc w:val="both"/>
        <w:rPr>
          <w:rFonts w:eastAsia="Batang"/>
        </w:rPr>
      </w:pPr>
      <w:r>
        <w:t>L</w:t>
      </w:r>
      <w:r w:rsidR="00577DB1" w:rsidRPr="00FA4889">
        <w:t>as distintas actividades que se llevaron a cabo con los ingresantes en el Cu</w:t>
      </w:r>
      <w:r>
        <w:t xml:space="preserve">rso de Ingreso 2017, </w:t>
      </w:r>
      <w:r w:rsidR="00577DB1" w:rsidRPr="00FA4889">
        <w:t>estuvieron orientadas p</w:t>
      </w:r>
      <w:r w:rsidR="00F53969" w:rsidRPr="00FA4889">
        <w:t xml:space="preserve">or una Propuesta marco, elaborada por el equipo SAPI. </w:t>
      </w:r>
      <w:r w:rsidR="00F53969" w:rsidRPr="00FA4889">
        <w:rPr>
          <w:rFonts w:eastAsia="Batang"/>
        </w:rPr>
        <w:t xml:space="preserve">Como toda </w:t>
      </w:r>
      <w:r w:rsidR="00F53969" w:rsidRPr="00FA4889">
        <w:rPr>
          <w:rFonts w:eastAsia="Batang"/>
        </w:rPr>
        <w:lastRenderedPageBreak/>
        <w:t xml:space="preserve">propuesta institucional de Orientación y Tutoría universitaria, se construyó a partir de la selección de temas que complementan el abordaje curricular (Eje Disciplinar y de Comprensión y Producción de textos) del Curso de Ingreso Universitario destinado a ingresantes al campo de formación profesional en las Humanidades y Ciencias Sociales. </w:t>
      </w:r>
      <w:r w:rsidR="007F7521">
        <w:rPr>
          <w:rFonts w:eastAsia="Batang"/>
        </w:rPr>
        <w:t>Entonces los ejes temáticos se organizaron de la siguiente manera:</w:t>
      </w:r>
    </w:p>
    <w:p w:rsidR="00F53969" w:rsidRPr="00136583" w:rsidRDefault="00F53969" w:rsidP="00E22079">
      <w:pPr>
        <w:pStyle w:val="Prrafodelista"/>
        <w:numPr>
          <w:ilvl w:val="0"/>
          <w:numId w:val="9"/>
        </w:numPr>
        <w:spacing w:before="120" w:after="120"/>
        <w:ind w:left="284"/>
        <w:jc w:val="both"/>
        <w:rPr>
          <w:rFonts w:eastAsia="Batang"/>
        </w:rPr>
      </w:pPr>
      <w:r w:rsidRPr="00136583">
        <w:rPr>
          <w:rFonts w:eastAsia="Batang"/>
          <w:b/>
        </w:rPr>
        <w:t>La universidad como contexto formativo</w:t>
      </w:r>
      <w:r w:rsidRPr="00136583">
        <w:rPr>
          <w:rFonts w:eastAsia="Batang"/>
        </w:rPr>
        <w:t xml:space="preserve">: Integración al contexto universitario. Perfil de la Universidad Nacional de Salta y de la Facultad de Humanidades. Organización y Funcionamiento. </w:t>
      </w:r>
    </w:p>
    <w:p w:rsidR="00F53969" w:rsidRPr="00FA4889" w:rsidRDefault="00F53969" w:rsidP="00FA4889">
      <w:pPr>
        <w:spacing w:before="120" w:after="120"/>
        <w:jc w:val="both"/>
        <w:rPr>
          <w:rFonts w:eastAsia="Batang"/>
        </w:rPr>
      </w:pPr>
      <w:r w:rsidRPr="00FA4889">
        <w:rPr>
          <w:rFonts w:eastAsia="Batang"/>
          <w:b/>
        </w:rPr>
        <w:t xml:space="preserve">2. Elección de la carrera: </w:t>
      </w:r>
      <w:r w:rsidRPr="00FA4889">
        <w:rPr>
          <w:rFonts w:eastAsia="Batang"/>
        </w:rPr>
        <w:t xml:space="preserve">Proyecto personal y Profesional de formación. Propuestas curriculares: información sobre carreras. Representaciones de la carrera elegida. Imagen de futuro. </w:t>
      </w:r>
    </w:p>
    <w:p w:rsidR="00F53969" w:rsidRDefault="00F53969" w:rsidP="00FA4889">
      <w:pPr>
        <w:spacing w:before="120" w:after="120"/>
        <w:jc w:val="both"/>
        <w:rPr>
          <w:rFonts w:eastAsia="Batang"/>
        </w:rPr>
      </w:pPr>
      <w:r w:rsidRPr="00FA4889">
        <w:rPr>
          <w:rFonts w:eastAsia="Batang"/>
          <w:b/>
        </w:rPr>
        <w:t>3. La relación con el saber en el ingreso universitario</w:t>
      </w:r>
      <w:r w:rsidRPr="00FA4889">
        <w:rPr>
          <w:rFonts w:eastAsia="Batang"/>
        </w:rPr>
        <w:t>: Estrategias y herramientas de aprendizaje. Organización y planificación del tiempo.  Proyecto de formación.</w:t>
      </w:r>
    </w:p>
    <w:p w:rsidR="003E019C" w:rsidRDefault="007F7521" w:rsidP="00FA4889">
      <w:pPr>
        <w:spacing w:before="120" w:after="120"/>
        <w:jc w:val="both"/>
        <w:rPr>
          <w:rFonts w:eastAsia="Batang"/>
        </w:rPr>
      </w:pPr>
      <w:r>
        <w:rPr>
          <w:rFonts w:eastAsia="Batang"/>
        </w:rPr>
        <w:t>Se realizaron actividades en las que se pusieron en práctica experiencias escolares y familiares relacionadas con la formación del conocimiento. También se realizaron encuentros con profesionales de las distintas carreras, en los que los ingresantes pudieron preguntar e indagar acerca de las particularidades de la formación universitaria y las características profesionales de cada campo de las Humanidades y las Ciencias Sociales. También se trabajó con los planes de estudio de cada carrera y con el perfil profesional y el campo laboral en Salta. La dinámica de estas actividades</w:t>
      </w:r>
      <w:r w:rsidR="009420BB">
        <w:rPr>
          <w:rFonts w:eastAsia="Batang"/>
        </w:rPr>
        <w:t xml:space="preserve"> organizadas a modo de aula-taller,</w:t>
      </w:r>
      <w:bookmarkStart w:id="0" w:name="_GoBack"/>
      <w:bookmarkEnd w:id="0"/>
      <w:r>
        <w:rPr>
          <w:rFonts w:eastAsia="Batang"/>
        </w:rPr>
        <w:t xml:space="preserve"> estaba directamente relacionada con las producciones discursivas de cada profesional, pero también con las lecturas y escrituras necesarias en la formación. Se trabajó desde la vinculación de la carrera elegida con el proyecto personal (proyecto de vida) de cada ingresante, en cuanto a cómo se visualizan en el futuro y las particularidades de sus campos laborales y profesionales en general.</w:t>
      </w:r>
    </w:p>
    <w:p w:rsidR="00FA4889" w:rsidRDefault="00FA4889" w:rsidP="00FA4889">
      <w:pPr>
        <w:spacing w:before="120" w:after="120"/>
        <w:jc w:val="both"/>
        <w:rPr>
          <w:rFonts w:eastAsia="Batang"/>
          <w:b/>
        </w:rPr>
      </w:pPr>
    </w:p>
    <w:p w:rsidR="00FA4889" w:rsidRDefault="00FA4889" w:rsidP="00FA4889">
      <w:pPr>
        <w:spacing w:before="120" w:after="120"/>
        <w:jc w:val="both"/>
        <w:rPr>
          <w:rFonts w:eastAsia="Batang"/>
        </w:rPr>
      </w:pPr>
      <w:r w:rsidRPr="00FA4889">
        <w:rPr>
          <w:rFonts w:eastAsia="Batang"/>
          <w:b/>
        </w:rPr>
        <w:t>SAE</w:t>
      </w:r>
      <w:r>
        <w:rPr>
          <w:rFonts w:eastAsia="Batang"/>
        </w:rPr>
        <w:t xml:space="preserve"> (Servicio de Apoyo Educativo) Facultad de Ciencias Económicas </w:t>
      </w:r>
    </w:p>
    <w:p w:rsidR="00151CF4" w:rsidRPr="00151CF4" w:rsidRDefault="00151CF4" w:rsidP="00151CF4">
      <w:pPr>
        <w:spacing w:before="120" w:after="120"/>
        <w:jc w:val="both"/>
        <w:rPr>
          <w:rFonts w:eastAsia="Batang"/>
        </w:rPr>
      </w:pPr>
      <w:r>
        <w:rPr>
          <w:rFonts w:eastAsia="Batang"/>
        </w:rPr>
        <w:t xml:space="preserve">El Servicio de Apoyo Educativo trabaja en el Ingreso de la Facultad desde su creación en el año 2009. Desde entonces   desarrolla sus tareas complementando las áreas disciplinares que se abordan durante el Ingreso. Estas áreas tiene que ver con las materias que los alumnos cursarán durante el primer año. Sin embargo los propósitos del Servicio se orientan a trabajar la ambientación en la vida universitaria. </w:t>
      </w:r>
      <w:r w:rsidRPr="00151CF4">
        <w:rPr>
          <w:rFonts w:eastAsia="Batang"/>
        </w:rPr>
        <w:t>Esta vez estuvo complementado y articulado con otras instancias de la Facultad</w:t>
      </w:r>
      <w:r>
        <w:rPr>
          <w:rFonts w:eastAsia="Batang"/>
        </w:rPr>
        <w:t>, como el Centro de Estudiantes de la Facultad y  la Dirección de Servicio Social de la</w:t>
      </w:r>
      <w:r w:rsidRPr="00151CF4">
        <w:rPr>
          <w:rFonts w:eastAsia="Batang"/>
        </w:rPr>
        <w:t xml:space="preserve"> Universidad. </w:t>
      </w:r>
    </w:p>
    <w:p w:rsidR="00151CF4" w:rsidRDefault="00151CF4" w:rsidP="00FA4889">
      <w:pPr>
        <w:spacing w:before="120" w:after="120"/>
        <w:jc w:val="both"/>
        <w:rPr>
          <w:rFonts w:eastAsia="Batang"/>
        </w:rPr>
      </w:pPr>
      <w:r>
        <w:rPr>
          <w:rFonts w:eastAsia="Batang"/>
        </w:rPr>
        <w:t>Los dispositivos desarrollados fueron los siguientes</w:t>
      </w:r>
      <w:r w:rsidR="00F9443B">
        <w:rPr>
          <w:rFonts w:eastAsia="Batang"/>
        </w:rPr>
        <w:t xml:space="preserve"> orientados con diferentes propósitos tales como:</w:t>
      </w:r>
    </w:p>
    <w:p w:rsidR="00F9443B" w:rsidRPr="00F9443B" w:rsidRDefault="00F9443B" w:rsidP="00F9443B">
      <w:pPr>
        <w:pStyle w:val="Prrafodelista"/>
        <w:numPr>
          <w:ilvl w:val="0"/>
          <w:numId w:val="3"/>
        </w:numPr>
        <w:spacing w:before="120" w:after="120"/>
        <w:jc w:val="both"/>
        <w:rPr>
          <w:rFonts w:eastAsia="Batang"/>
        </w:rPr>
      </w:pPr>
      <w:r>
        <w:rPr>
          <w:rFonts w:eastAsia="Batang"/>
        </w:rPr>
        <w:t>C</w:t>
      </w:r>
      <w:r w:rsidRPr="00F9443B">
        <w:rPr>
          <w:rFonts w:eastAsia="Batang"/>
        </w:rPr>
        <w:t xml:space="preserve">onocer a los ingresantes </w:t>
      </w:r>
      <w:r>
        <w:rPr>
          <w:rFonts w:eastAsia="Batang"/>
        </w:rPr>
        <w:t xml:space="preserve">e </w:t>
      </w:r>
      <w:r w:rsidRPr="00F9443B">
        <w:rPr>
          <w:rFonts w:eastAsia="Batang"/>
        </w:rPr>
        <w:t>intervenir en el desarrollo del cursado con aportes que constituyeran una invitación para</w:t>
      </w:r>
      <w:r>
        <w:rPr>
          <w:rFonts w:eastAsia="Batang"/>
        </w:rPr>
        <w:t xml:space="preserve"> reflexionar acerca </w:t>
      </w:r>
      <w:r w:rsidRPr="00F9443B">
        <w:rPr>
          <w:rFonts w:eastAsia="Batang"/>
        </w:rPr>
        <w:t>de lo que significa estudiar en la Universidad.</w:t>
      </w:r>
    </w:p>
    <w:p w:rsidR="00F9443B" w:rsidRDefault="00F9443B" w:rsidP="00F9443B">
      <w:pPr>
        <w:pStyle w:val="Prrafodelista"/>
        <w:numPr>
          <w:ilvl w:val="0"/>
          <w:numId w:val="3"/>
        </w:numPr>
        <w:spacing w:before="120" w:after="120"/>
        <w:jc w:val="both"/>
        <w:rPr>
          <w:rFonts w:eastAsia="Batang"/>
        </w:rPr>
      </w:pPr>
      <w:r>
        <w:rPr>
          <w:rFonts w:eastAsia="Batang"/>
        </w:rPr>
        <w:lastRenderedPageBreak/>
        <w:t>Promover la integración a la vida universitaria, conociendo el nuevo entorno y los desafíos a los que se enfrenta.</w:t>
      </w:r>
    </w:p>
    <w:p w:rsidR="00F9443B" w:rsidRDefault="00F9443B" w:rsidP="00F9443B">
      <w:pPr>
        <w:pStyle w:val="Prrafodelista"/>
        <w:numPr>
          <w:ilvl w:val="0"/>
          <w:numId w:val="3"/>
        </w:numPr>
        <w:spacing w:before="120" w:after="120"/>
        <w:jc w:val="both"/>
        <w:rPr>
          <w:rFonts w:eastAsia="Batang"/>
        </w:rPr>
      </w:pPr>
      <w:r>
        <w:rPr>
          <w:rFonts w:eastAsia="Batang"/>
        </w:rPr>
        <w:t>Ofrecer herramientas que colaboren en la consolidación de  su autoestima y empoderar a los estudiantes en la decisión de iniciar los estudios universitarios.</w:t>
      </w:r>
    </w:p>
    <w:p w:rsidR="00F9443B" w:rsidRPr="00F9443B" w:rsidRDefault="00F9443B" w:rsidP="00F9443B">
      <w:pPr>
        <w:pStyle w:val="Prrafodelista"/>
        <w:spacing w:before="120" w:after="120"/>
        <w:ind w:left="0"/>
        <w:jc w:val="both"/>
        <w:rPr>
          <w:rFonts w:eastAsia="Batang"/>
        </w:rPr>
      </w:pPr>
    </w:p>
    <w:p w:rsidR="00292C0B" w:rsidRDefault="00F9443B" w:rsidP="00292C0B">
      <w:pPr>
        <w:pStyle w:val="Prrafodelista"/>
        <w:spacing w:before="120" w:after="120"/>
        <w:ind w:left="0"/>
        <w:jc w:val="both"/>
        <w:rPr>
          <w:rFonts w:eastAsia="Batang"/>
        </w:rPr>
      </w:pPr>
      <w:r>
        <w:rPr>
          <w:rFonts w:eastAsia="Batang"/>
        </w:rPr>
        <w:t>Entre otras tareas</w:t>
      </w:r>
      <w:r w:rsidR="00292C0B">
        <w:rPr>
          <w:rFonts w:eastAsia="Batang"/>
        </w:rPr>
        <w:t xml:space="preserve"> se desarrollaron;</w:t>
      </w:r>
    </w:p>
    <w:p w:rsidR="00292C0B" w:rsidRDefault="00292C0B" w:rsidP="00292C0B">
      <w:pPr>
        <w:pStyle w:val="Prrafodelista"/>
        <w:numPr>
          <w:ilvl w:val="0"/>
          <w:numId w:val="6"/>
        </w:numPr>
        <w:spacing w:before="120" w:after="120"/>
        <w:jc w:val="both"/>
        <w:rPr>
          <w:rFonts w:eastAsia="Batang"/>
        </w:rPr>
      </w:pPr>
      <w:r>
        <w:rPr>
          <w:rFonts w:eastAsia="Batang"/>
        </w:rPr>
        <w:t xml:space="preserve">Charlas itinerantes por las diferentes comisiones. En ellas se abordaron estrategias de estudio y aprendizaje como también la autoestima.  Las charlas se desarrollaban en el marco de las comisiones y se acordaban los horarios previamente con los docentes de las áreas disciplinares. </w:t>
      </w:r>
    </w:p>
    <w:p w:rsidR="00484713" w:rsidRDefault="00484713" w:rsidP="00292C0B">
      <w:pPr>
        <w:pStyle w:val="Prrafodelista"/>
        <w:numPr>
          <w:ilvl w:val="0"/>
          <w:numId w:val="6"/>
        </w:numPr>
        <w:spacing w:before="120" w:after="120"/>
        <w:jc w:val="both"/>
        <w:rPr>
          <w:rFonts w:eastAsia="Batang"/>
        </w:rPr>
      </w:pPr>
      <w:r>
        <w:rPr>
          <w:rFonts w:eastAsia="Batang"/>
        </w:rPr>
        <w:t>Se realizaron entrevistas personales con estudiantes que se acercaron al Servicio con diversas demandas.</w:t>
      </w:r>
    </w:p>
    <w:p w:rsidR="00484713" w:rsidRDefault="00484713" w:rsidP="00292C0B">
      <w:pPr>
        <w:pStyle w:val="Prrafodelista"/>
        <w:numPr>
          <w:ilvl w:val="0"/>
          <w:numId w:val="6"/>
        </w:numPr>
        <w:spacing w:before="120" w:after="120"/>
        <w:jc w:val="both"/>
        <w:rPr>
          <w:rFonts w:eastAsia="Batang"/>
        </w:rPr>
      </w:pPr>
      <w:r>
        <w:rPr>
          <w:rFonts w:eastAsia="Batang"/>
        </w:rPr>
        <w:t>Un taller para estudiantes del Interior con el propósito de integrarlos a la vida universitaria y foment</w:t>
      </w:r>
      <w:r w:rsidR="00F84E31">
        <w:rPr>
          <w:rFonts w:eastAsia="Batang"/>
        </w:rPr>
        <w:t xml:space="preserve">ar la socialización entre ellos, realizado de manera conjunta con la Dirección de Servicio Social de la Universidad. </w:t>
      </w:r>
    </w:p>
    <w:p w:rsidR="00F9443B" w:rsidRDefault="00292C0B" w:rsidP="00292C0B">
      <w:pPr>
        <w:pStyle w:val="Prrafodelista"/>
        <w:numPr>
          <w:ilvl w:val="0"/>
          <w:numId w:val="6"/>
        </w:numPr>
        <w:spacing w:before="120" w:after="120"/>
        <w:jc w:val="both"/>
        <w:rPr>
          <w:rFonts w:eastAsia="Batang"/>
        </w:rPr>
      </w:pPr>
      <w:r w:rsidRPr="00292C0B">
        <w:rPr>
          <w:rFonts w:eastAsia="Batang"/>
        </w:rPr>
        <w:t xml:space="preserve">Además se elaboró una cartilla denominada “Estudiar en Económicas: lo que tenés que saber”. En la misma se abordan la historia de la Facultad, la organización del tiempo, las estrategias de estudio, los planes de estudios y perfiles de los graduados de las tres carreras que ofrece la Facultad. </w:t>
      </w:r>
    </w:p>
    <w:p w:rsidR="00292C0B" w:rsidRDefault="00292C0B" w:rsidP="00292C0B">
      <w:pPr>
        <w:pStyle w:val="Prrafodelista"/>
        <w:numPr>
          <w:ilvl w:val="0"/>
          <w:numId w:val="6"/>
        </w:numPr>
        <w:spacing w:before="120" w:after="120"/>
        <w:jc w:val="both"/>
        <w:rPr>
          <w:rFonts w:eastAsia="Batang"/>
        </w:rPr>
      </w:pPr>
      <w:r>
        <w:rPr>
          <w:rFonts w:eastAsia="Batang"/>
        </w:rPr>
        <w:t xml:space="preserve">Se elaboró una encuesta para los estudiantes tanto al inicio del Curso de Ingreso como al final, lo que permitió conocer sus perfiles y valoración de las tareas desarrolladas. </w:t>
      </w:r>
    </w:p>
    <w:p w:rsidR="00484713" w:rsidRDefault="00292C0B" w:rsidP="00292C0B">
      <w:pPr>
        <w:pStyle w:val="Prrafodelista"/>
        <w:numPr>
          <w:ilvl w:val="0"/>
          <w:numId w:val="6"/>
        </w:numPr>
        <w:spacing w:before="120" w:after="120"/>
        <w:jc w:val="both"/>
        <w:rPr>
          <w:rFonts w:eastAsia="Batang"/>
        </w:rPr>
      </w:pPr>
      <w:r>
        <w:rPr>
          <w:rFonts w:eastAsia="Batang"/>
        </w:rPr>
        <w:t>Los viernes estuvieron destinados a actividades de ambientación que el Centro de Estudiantes desarrolló, tales como visitas guiadas a la Universidad,  Paneles de profesionales (de las diferentes carreras), campeonatos de deportes y charlas sobre cuestiones de gestión de la vida estudiantil en la Facultad, se informaron los servicios que ofrece la Universidad</w:t>
      </w:r>
      <w:r w:rsidR="00484713">
        <w:rPr>
          <w:rFonts w:eastAsia="Batang"/>
        </w:rPr>
        <w:t>.</w:t>
      </w:r>
    </w:p>
    <w:p w:rsidR="00F84E31" w:rsidRPr="00F84E31" w:rsidRDefault="00F84E31" w:rsidP="00F84E31">
      <w:pPr>
        <w:pStyle w:val="Prrafodelista"/>
        <w:spacing w:before="120" w:after="120"/>
        <w:ind w:left="709" w:hanging="709"/>
        <w:jc w:val="both"/>
        <w:rPr>
          <w:rFonts w:eastAsia="Batang"/>
          <w:b/>
          <w:u w:val="single"/>
        </w:rPr>
      </w:pPr>
    </w:p>
    <w:p w:rsidR="00F84E31" w:rsidRDefault="00F84E31" w:rsidP="00F84E31">
      <w:pPr>
        <w:pStyle w:val="Prrafodelista"/>
        <w:spacing w:before="120" w:after="120"/>
        <w:ind w:left="709" w:hanging="709"/>
        <w:jc w:val="both"/>
        <w:rPr>
          <w:rFonts w:eastAsia="Batang"/>
          <w:b/>
          <w:u w:val="single"/>
        </w:rPr>
      </w:pPr>
      <w:r w:rsidRPr="00F84E31">
        <w:rPr>
          <w:rFonts w:eastAsia="Batang"/>
          <w:b/>
          <w:u w:val="single"/>
        </w:rPr>
        <w:t>El desafío de la construcción permanente</w:t>
      </w:r>
    </w:p>
    <w:p w:rsidR="00F84E31" w:rsidRPr="00F84E31" w:rsidRDefault="00F84E31" w:rsidP="00F84E31">
      <w:pPr>
        <w:pStyle w:val="Prrafodelista"/>
        <w:spacing w:before="120" w:after="120"/>
        <w:ind w:left="0"/>
        <w:jc w:val="both"/>
        <w:rPr>
          <w:rFonts w:eastAsia="Batang"/>
        </w:rPr>
      </w:pPr>
      <w:r w:rsidRPr="00F84E31">
        <w:rPr>
          <w:rFonts w:eastAsia="Batang"/>
        </w:rPr>
        <w:t>Trabajar en los Cursos de Ingreso a</w:t>
      </w:r>
      <w:r>
        <w:rPr>
          <w:rFonts w:eastAsia="Batang"/>
        </w:rPr>
        <w:t xml:space="preserve"> la Universidad implica una dinámica en permanente construcción y desarrollo, atravesada por las particularidades que cada año presentan los nuevos grupos, además de las contingencias institucionales y la permanente revisión a la que se somete la experiencia. Por ello cada año se revisa, renueva, reformulan las propuestas, sin descuidar los propósitos y finalidades que se persiguen y procuran articularse.</w:t>
      </w:r>
    </w:p>
    <w:p w:rsidR="00484713" w:rsidRPr="00484713" w:rsidRDefault="00484713" w:rsidP="00484713">
      <w:pPr>
        <w:spacing w:before="120" w:after="120"/>
        <w:jc w:val="both"/>
        <w:rPr>
          <w:rFonts w:eastAsia="Batang"/>
          <w:lang w:val="es-ES"/>
        </w:rPr>
      </w:pPr>
      <w:r w:rsidRPr="00484713">
        <w:rPr>
          <w:rFonts w:eastAsia="Batang"/>
          <w:lang w:val="es-ES"/>
        </w:rPr>
        <w:t xml:space="preserve">No </w:t>
      </w:r>
      <w:r>
        <w:rPr>
          <w:rFonts w:eastAsia="Batang"/>
          <w:lang w:val="es-ES"/>
        </w:rPr>
        <w:t>queremos dejar de señalar que los Servicios de Orientación</w:t>
      </w:r>
      <w:r w:rsidRPr="00484713">
        <w:rPr>
          <w:rFonts w:eastAsia="Batang"/>
          <w:lang w:val="es-ES"/>
        </w:rPr>
        <w:t xml:space="preserve"> constituy</w:t>
      </w:r>
      <w:r>
        <w:rPr>
          <w:rFonts w:eastAsia="Batang"/>
          <w:lang w:val="es-ES"/>
        </w:rPr>
        <w:t>en</w:t>
      </w:r>
      <w:r w:rsidRPr="00484713">
        <w:rPr>
          <w:rFonts w:eastAsia="Batang"/>
          <w:lang w:val="es-ES"/>
        </w:rPr>
        <w:t xml:space="preserve"> un espacio educativo, un espacio pedagógico, por lo cual es necesario mencionar algunas ideas que sostienen nuestro trabajo, entre otras: </w:t>
      </w:r>
    </w:p>
    <w:p w:rsidR="00484713" w:rsidRPr="00484713" w:rsidRDefault="00484713" w:rsidP="00484713">
      <w:pPr>
        <w:numPr>
          <w:ilvl w:val="0"/>
          <w:numId w:val="7"/>
        </w:numPr>
        <w:spacing w:before="120" w:after="120"/>
        <w:jc w:val="both"/>
        <w:rPr>
          <w:rFonts w:eastAsia="Batang"/>
          <w:lang w:val="es-ES"/>
        </w:rPr>
      </w:pPr>
      <w:r w:rsidRPr="00484713">
        <w:rPr>
          <w:rFonts w:eastAsia="Batang"/>
          <w:lang w:val="es-ES"/>
        </w:rPr>
        <w:t>La educación como una acción de traspaso, de transmisión de una generación a otra, un traspaso (Antelo,E;19), de saberes (Gvirtz,S;20)equivale a plantarnos qué transmitimos en los espacios que ofrecemos? Qué herramientas damos? Souto (1993;327) sostiene que en tod</w:t>
      </w:r>
      <w:r>
        <w:rPr>
          <w:rFonts w:eastAsia="Batang"/>
          <w:lang w:val="es-ES"/>
        </w:rPr>
        <w:t>o</w:t>
      </w:r>
      <w:r w:rsidRPr="00484713">
        <w:rPr>
          <w:rFonts w:eastAsia="Batang"/>
          <w:lang w:val="es-ES"/>
        </w:rPr>
        <w:t xml:space="preserve"> acto pedagógico tiene un telón de fondo, que se trata de una relación dual (…), relación de dependencia afectiva en el cual el primero nutre, protege, da energía y vida al </w:t>
      </w:r>
      <w:r w:rsidRPr="00484713">
        <w:rPr>
          <w:rFonts w:eastAsia="Batang"/>
          <w:lang w:val="es-ES"/>
        </w:rPr>
        <w:lastRenderedPageBreak/>
        <w:t>segundo que carece de fuerza, poder, madurez…acaso podemos realizar una analogía con el espacio y la tarea de orientación?.</w:t>
      </w:r>
    </w:p>
    <w:p w:rsidR="00484713" w:rsidRPr="00484713" w:rsidRDefault="00484713" w:rsidP="00484713">
      <w:pPr>
        <w:numPr>
          <w:ilvl w:val="0"/>
          <w:numId w:val="7"/>
        </w:numPr>
        <w:spacing w:before="120" w:after="120"/>
        <w:jc w:val="both"/>
        <w:rPr>
          <w:rFonts w:eastAsia="Batang"/>
          <w:lang w:val="es-ES"/>
        </w:rPr>
      </w:pPr>
      <w:r w:rsidRPr="00484713">
        <w:rPr>
          <w:rFonts w:eastAsia="Batang"/>
          <w:lang w:val="es-ES"/>
        </w:rPr>
        <w:t>La educación es una práctica social, porque es algo que las personas hacen</w:t>
      </w:r>
      <w:r>
        <w:rPr>
          <w:rFonts w:eastAsia="Batang"/>
          <w:lang w:val="es-ES"/>
        </w:rPr>
        <w:t>,</w:t>
      </w:r>
      <w:r w:rsidRPr="00484713">
        <w:rPr>
          <w:rFonts w:eastAsia="Batang"/>
          <w:lang w:val="es-ES"/>
        </w:rPr>
        <w:t xml:space="preserve"> constituye un</w:t>
      </w:r>
      <w:r>
        <w:rPr>
          <w:rFonts w:eastAsia="Batang"/>
          <w:lang w:val="es-ES"/>
        </w:rPr>
        <w:t>a</w:t>
      </w:r>
      <w:r w:rsidRPr="00484713">
        <w:rPr>
          <w:rFonts w:eastAsia="Batang"/>
          <w:lang w:val="es-ES"/>
        </w:rPr>
        <w:t xml:space="preserve"> acción que es intencional y consciente. Podríamos decir que la orientación también lo es. </w:t>
      </w:r>
      <w:r w:rsidR="00201F03">
        <w:rPr>
          <w:rFonts w:eastAsia="Batang"/>
          <w:lang w:val="es-ES"/>
        </w:rPr>
        <w:t xml:space="preserve">Un espacio de construcción subjetiva , social e institucional que aborda </w:t>
      </w:r>
      <w:r w:rsidR="00F86E83">
        <w:rPr>
          <w:rFonts w:eastAsia="Batang"/>
          <w:lang w:val="es-ES"/>
        </w:rPr>
        <w:t>diversidad</w:t>
      </w:r>
      <w:r w:rsidR="00201F03">
        <w:rPr>
          <w:rFonts w:eastAsia="Batang"/>
          <w:lang w:val="es-ES"/>
        </w:rPr>
        <w:t xml:space="preserve"> de situaciones  que se movilizan al interior de las facultades</w:t>
      </w:r>
      <w:r w:rsidR="00F86E83">
        <w:rPr>
          <w:rFonts w:eastAsia="Batang"/>
          <w:lang w:val="es-ES"/>
        </w:rPr>
        <w:t xml:space="preserve"> y</w:t>
      </w:r>
      <w:r w:rsidR="00201F03">
        <w:rPr>
          <w:rFonts w:eastAsia="Batang"/>
          <w:lang w:val="es-ES"/>
        </w:rPr>
        <w:t xml:space="preserve"> que</w:t>
      </w:r>
      <w:r w:rsidR="00F86E83">
        <w:rPr>
          <w:rFonts w:eastAsia="Batang"/>
          <w:lang w:val="es-ES"/>
        </w:rPr>
        <w:t xml:space="preserve"> han ido formando parte de su quehacer ,  que desarrolla con </w:t>
      </w:r>
      <w:r w:rsidR="00201F03">
        <w:rPr>
          <w:rFonts w:eastAsia="Batang"/>
          <w:lang w:val="es-ES"/>
        </w:rPr>
        <w:t xml:space="preserve"> </w:t>
      </w:r>
      <w:r w:rsidR="00F86E83">
        <w:rPr>
          <w:rFonts w:eastAsia="Batang"/>
          <w:lang w:val="es-ES"/>
        </w:rPr>
        <w:t xml:space="preserve">múltiples  </w:t>
      </w:r>
      <w:r w:rsidR="00201F03">
        <w:rPr>
          <w:rFonts w:eastAsia="Batang"/>
          <w:lang w:val="es-ES"/>
        </w:rPr>
        <w:t xml:space="preserve"> atravesa</w:t>
      </w:r>
      <w:r w:rsidR="00F86E83">
        <w:rPr>
          <w:rFonts w:eastAsia="Batang"/>
          <w:lang w:val="es-ES"/>
        </w:rPr>
        <w:t xml:space="preserve">mientos. Tareas complejas , situaciones complejas </w:t>
      </w:r>
      <w:r w:rsidR="00201F03">
        <w:rPr>
          <w:rFonts w:eastAsia="Batang"/>
          <w:lang w:val="es-ES"/>
        </w:rPr>
        <w:t xml:space="preserve"> </w:t>
      </w:r>
    </w:p>
    <w:p w:rsidR="00484713" w:rsidRPr="00484713" w:rsidRDefault="00484713" w:rsidP="00484713">
      <w:pPr>
        <w:numPr>
          <w:ilvl w:val="0"/>
          <w:numId w:val="7"/>
        </w:numPr>
        <w:spacing w:before="120" w:after="120"/>
        <w:jc w:val="both"/>
        <w:rPr>
          <w:rFonts w:eastAsia="Batang"/>
          <w:lang w:val="es-ES"/>
        </w:rPr>
      </w:pPr>
      <w:r w:rsidRPr="00484713">
        <w:rPr>
          <w:rFonts w:eastAsia="Batang"/>
          <w:lang w:val="es-ES"/>
        </w:rPr>
        <w:t>La orientación no deja de estar en continuo desarrollo, se crea y construye en la relación misma que entablan los sujeto</w:t>
      </w:r>
      <w:r>
        <w:rPr>
          <w:rFonts w:eastAsia="Batang"/>
          <w:lang w:val="es-ES"/>
        </w:rPr>
        <w:t>s entre sí, se desafía entonces</w:t>
      </w:r>
      <w:r w:rsidRPr="00484713">
        <w:rPr>
          <w:rFonts w:eastAsia="Batang"/>
          <w:lang w:val="es-ES"/>
        </w:rPr>
        <w:t xml:space="preserve"> a partir de ella, la autonomía y no la dependencia. </w:t>
      </w:r>
    </w:p>
    <w:p w:rsidR="00484713" w:rsidRPr="00484713" w:rsidRDefault="00484713" w:rsidP="00484713">
      <w:pPr>
        <w:numPr>
          <w:ilvl w:val="0"/>
          <w:numId w:val="7"/>
        </w:numPr>
        <w:spacing w:before="120" w:after="120"/>
        <w:jc w:val="both"/>
        <w:rPr>
          <w:rFonts w:eastAsia="Batang"/>
          <w:lang w:val="es-ES"/>
        </w:rPr>
      </w:pPr>
      <w:r w:rsidRPr="00484713">
        <w:rPr>
          <w:rFonts w:eastAsia="Batang"/>
          <w:lang w:val="es-ES"/>
        </w:rPr>
        <w:t>Freire (1996;88) sostiene que no nacemos hechos, que experimentándonos en el mundo es como nos hacemos a nosotros mismos. Entonces, el lugar de la orientación resulta clave para pensar que ese otro con el que trabajamos</w:t>
      </w:r>
      <w:r>
        <w:rPr>
          <w:rFonts w:eastAsia="Batang"/>
          <w:lang w:val="es-ES"/>
        </w:rPr>
        <w:t xml:space="preserve"> y a quien orientamos está</w:t>
      </w:r>
      <w:r w:rsidRPr="00484713">
        <w:rPr>
          <w:rFonts w:eastAsia="Batang"/>
          <w:lang w:val="es-ES"/>
        </w:rPr>
        <w:t xml:space="preserve"> siendo, no está terminado, todavía puede ser, aquello que él mismo se proponga. </w:t>
      </w:r>
    </w:p>
    <w:p w:rsidR="002D15A7" w:rsidRPr="002D15A7" w:rsidRDefault="002D15A7" w:rsidP="002D15A7">
      <w:pPr>
        <w:spacing w:before="120" w:after="120"/>
        <w:jc w:val="both"/>
        <w:rPr>
          <w:rFonts w:eastAsia="Batang"/>
          <w:lang w:val="es-ES"/>
        </w:rPr>
      </w:pPr>
      <w:r>
        <w:rPr>
          <w:rFonts w:eastAsia="Batang"/>
        </w:rPr>
        <w:t xml:space="preserve">Para finalizar, </w:t>
      </w:r>
      <w:r>
        <w:rPr>
          <w:rFonts w:eastAsia="Batang"/>
          <w:lang w:val="es-ES"/>
        </w:rPr>
        <w:t>pensamos que en este marco los Servicios son</w:t>
      </w:r>
      <w:r w:rsidRPr="002D15A7">
        <w:rPr>
          <w:rFonts w:eastAsia="Batang"/>
          <w:lang w:val="es-ES"/>
        </w:rPr>
        <w:t xml:space="preserve"> responsable</w:t>
      </w:r>
      <w:r>
        <w:rPr>
          <w:rFonts w:eastAsia="Batang"/>
          <w:lang w:val="es-ES"/>
        </w:rPr>
        <w:t>s</w:t>
      </w:r>
      <w:r w:rsidRPr="002D15A7">
        <w:rPr>
          <w:rFonts w:eastAsia="Batang"/>
          <w:lang w:val="es-ES"/>
        </w:rPr>
        <w:t xml:space="preserve"> de propiciar dispositivos de incorporación e inclusión a la vida universitaria que faciliten esa transición y ayuden al alumno en su proceso de aprendizaje, de modo que la ruptura que produce el ingreso no sea un factor de deserción y/o expulsión. Sin embargo la realidad nos muestra cada año y cada mes la expulsión como fenómeno natural de la realidad universitaria. Resulta una realidad muchas veces aplastante. En algunos momentos parecerá que toda intervención resulta ineficiente frente a tamaños números, a tantos alumnos.  </w:t>
      </w:r>
      <w:r>
        <w:rPr>
          <w:rFonts w:eastAsia="Batang"/>
          <w:lang w:val="es-ES"/>
        </w:rPr>
        <w:t>Por ello r</w:t>
      </w:r>
      <w:r w:rsidRPr="002D15A7">
        <w:rPr>
          <w:rFonts w:eastAsia="Batang"/>
          <w:lang w:val="es-ES"/>
        </w:rPr>
        <w:t>esulta interesante lo que acontece en la película Ávatar, cuando los personajes se saludan dicen ”yo te veo”; en un texto de Senge (2006:3) La quinta disciplina en la práctica, cuenta el autor que “Entre las tribus del norte de Natal, Sudáfrica, el saludo más común, equivalente a nuestro ‘hola’, es la expresión </w:t>
      </w:r>
      <w:r w:rsidRPr="002D15A7">
        <w:rPr>
          <w:rFonts w:eastAsia="Batang"/>
          <w:b/>
          <w:bCs/>
          <w:lang w:val="es-ES"/>
        </w:rPr>
        <w:t>‘Sawu bona’</w:t>
      </w:r>
      <w:r w:rsidRPr="002D15A7">
        <w:rPr>
          <w:rFonts w:eastAsia="Batang"/>
          <w:lang w:val="es-ES"/>
        </w:rPr>
        <w:t>. Significa literalmente </w:t>
      </w:r>
      <w:r w:rsidRPr="002D15A7">
        <w:rPr>
          <w:rFonts w:eastAsia="Batang"/>
          <w:b/>
          <w:bCs/>
          <w:lang w:val="es-ES"/>
        </w:rPr>
        <w:t>‘te veo’</w:t>
      </w:r>
      <w:r w:rsidRPr="002D15A7">
        <w:rPr>
          <w:rFonts w:eastAsia="Batang"/>
          <w:lang w:val="es-ES"/>
        </w:rPr>
        <w:t>. Los miembros de la tribu responden diciendo </w:t>
      </w:r>
      <w:r w:rsidRPr="002D15A7">
        <w:rPr>
          <w:rFonts w:eastAsia="Batang"/>
          <w:b/>
          <w:bCs/>
          <w:lang w:val="es-ES"/>
        </w:rPr>
        <w:t>‘Sikkhona’</w:t>
      </w:r>
      <w:r w:rsidRPr="002D15A7">
        <w:rPr>
          <w:rFonts w:eastAsia="Batang"/>
          <w:lang w:val="es-ES"/>
        </w:rPr>
        <w:t>, </w:t>
      </w:r>
      <w:r w:rsidRPr="002D15A7">
        <w:rPr>
          <w:rFonts w:eastAsia="Batang"/>
          <w:b/>
          <w:bCs/>
          <w:lang w:val="es-ES"/>
        </w:rPr>
        <w:t>‘estoy aquí’</w:t>
      </w:r>
      <w:r w:rsidRPr="002D15A7">
        <w:rPr>
          <w:rFonts w:eastAsia="Batang"/>
          <w:lang w:val="es-ES"/>
        </w:rPr>
        <w:t>. El orden del diálogo es importante: Mientras no me hayas visto, no existo. Es como si al verme me dieras la existencia”</w:t>
      </w:r>
      <w:r w:rsidRPr="002D15A7">
        <w:rPr>
          <w:rFonts w:eastAsia="Batang"/>
          <w:vertAlign w:val="superscript"/>
          <w:lang w:val="es-ES"/>
        </w:rPr>
        <w:footnoteReference w:id="3"/>
      </w:r>
      <w:r>
        <w:rPr>
          <w:rFonts w:eastAsia="Batang"/>
          <w:lang w:val="es-ES"/>
        </w:rPr>
        <w:t>. Ver a los estudiantes, re</w:t>
      </w:r>
      <w:r w:rsidR="0089339B">
        <w:rPr>
          <w:rFonts w:eastAsia="Batang"/>
          <w:lang w:val="es-ES"/>
        </w:rPr>
        <w:t xml:space="preserve">conocerlos y que a su vez ellos, al inicio de su vida universitaria </w:t>
      </w:r>
      <w:r>
        <w:rPr>
          <w:rFonts w:eastAsia="Batang"/>
          <w:lang w:val="es-ES"/>
        </w:rPr>
        <w:t xml:space="preserve">logren ver que “estamos aquí”. </w:t>
      </w:r>
    </w:p>
    <w:p w:rsidR="00292C0B" w:rsidRPr="00484713" w:rsidRDefault="00292C0B" w:rsidP="00484713">
      <w:pPr>
        <w:spacing w:before="120" w:after="120"/>
        <w:jc w:val="both"/>
        <w:rPr>
          <w:rFonts w:eastAsia="Batang"/>
        </w:rPr>
      </w:pPr>
    </w:p>
    <w:p w:rsidR="00FA4889" w:rsidRPr="00484713" w:rsidRDefault="00FA4889" w:rsidP="00FA4889">
      <w:pPr>
        <w:spacing w:before="120" w:after="120"/>
        <w:jc w:val="both"/>
        <w:rPr>
          <w:rFonts w:eastAsia="Batang"/>
          <w:lang w:val="es-ES"/>
        </w:rPr>
      </w:pPr>
    </w:p>
    <w:p w:rsidR="00484713" w:rsidRDefault="00484713" w:rsidP="00FA4889">
      <w:pPr>
        <w:spacing w:before="120" w:after="120"/>
        <w:jc w:val="both"/>
        <w:rPr>
          <w:rFonts w:eastAsia="Batang"/>
          <w:b/>
          <w:u w:val="single"/>
        </w:rPr>
      </w:pPr>
      <w:r w:rsidRPr="00484713">
        <w:rPr>
          <w:rFonts w:eastAsia="Batang"/>
          <w:b/>
          <w:u w:val="single"/>
        </w:rPr>
        <w:t>Bibliografía</w:t>
      </w:r>
    </w:p>
    <w:p w:rsidR="00484713" w:rsidRPr="00484713" w:rsidRDefault="00484713" w:rsidP="00484713">
      <w:pPr>
        <w:pStyle w:val="Prrafodelista"/>
        <w:numPr>
          <w:ilvl w:val="0"/>
          <w:numId w:val="8"/>
        </w:numPr>
        <w:spacing w:line="360" w:lineRule="auto"/>
        <w:jc w:val="both"/>
        <w:rPr>
          <w:rFonts w:cs="Arial"/>
        </w:rPr>
      </w:pPr>
      <w:r w:rsidRPr="00484713">
        <w:rPr>
          <w:rFonts w:cs="Arial"/>
        </w:rPr>
        <w:t>Freire, Paulo (1998): Política y Educación. México. Siglo XXI.</w:t>
      </w:r>
    </w:p>
    <w:p w:rsidR="00484713" w:rsidRPr="00484713" w:rsidRDefault="00484713" w:rsidP="00484713">
      <w:pPr>
        <w:pStyle w:val="Prrafodelista"/>
        <w:numPr>
          <w:ilvl w:val="0"/>
          <w:numId w:val="8"/>
        </w:numPr>
        <w:spacing w:line="360" w:lineRule="auto"/>
        <w:jc w:val="both"/>
        <w:rPr>
          <w:rFonts w:cs="Arial"/>
        </w:rPr>
      </w:pPr>
      <w:r w:rsidRPr="00484713">
        <w:rPr>
          <w:rFonts w:cs="Arial"/>
        </w:rPr>
        <w:t>Gvirtz, S;Grinberg,S y Abregú, V (2008): La educación ayer, hoy y mañana. El ABC de la Pedagogía. Bs. As. AIQUE.</w:t>
      </w:r>
    </w:p>
    <w:p w:rsidR="00484713" w:rsidRDefault="00484713" w:rsidP="00484713">
      <w:pPr>
        <w:pStyle w:val="Prrafodelista"/>
        <w:numPr>
          <w:ilvl w:val="0"/>
          <w:numId w:val="8"/>
        </w:numPr>
        <w:spacing w:line="360" w:lineRule="auto"/>
        <w:jc w:val="both"/>
        <w:rPr>
          <w:rFonts w:cs="Arial"/>
        </w:rPr>
      </w:pPr>
      <w:r w:rsidRPr="00484713">
        <w:rPr>
          <w:rFonts w:cs="Arial"/>
        </w:rPr>
        <w:lastRenderedPageBreak/>
        <w:t>Alliau,A. y Antelo, E. (2009): Los gajes del oficio. Enseñanza, pedagogía y formación. Bs. As. AIQUE</w:t>
      </w:r>
      <w:r w:rsidR="002D15A7">
        <w:rPr>
          <w:rFonts w:cs="Arial"/>
        </w:rPr>
        <w:t>.</w:t>
      </w:r>
    </w:p>
    <w:p w:rsidR="002D15A7" w:rsidRPr="002D15A7" w:rsidRDefault="002D15A7" w:rsidP="002D15A7">
      <w:pPr>
        <w:pStyle w:val="Prrafodelista"/>
        <w:numPr>
          <w:ilvl w:val="0"/>
          <w:numId w:val="8"/>
        </w:numPr>
        <w:rPr>
          <w:rFonts w:cs="Arial"/>
          <w:lang w:val="es-ES"/>
        </w:rPr>
      </w:pPr>
      <w:r w:rsidRPr="002D15A7">
        <w:rPr>
          <w:rFonts w:cs="Arial"/>
        </w:rPr>
        <w:t>Senge, Peter (2006). La quinta disciplina en la práctica. Estrategias y herramientas para construir la organización abierta al aprendizaje. Bs. As. Granica.</w:t>
      </w:r>
    </w:p>
    <w:p w:rsidR="00484713" w:rsidRPr="00484713" w:rsidRDefault="00484713" w:rsidP="00484713">
      <w:pPr>
        <w:pStyle w:val="Prrafodelista"/>
        <w:numPr>
          <w:ilvl w:val="0"/>
          <w:numId w:val="8"/>
        </w:numPr>
        <w:spacing w:line="360" w:lineRule="auto"/>
        <w:jc w:val="both"/>
        <w:rPr>
          <w:rFonts w:cs="Arial"/>
        </w:rPr>
      </w:pPr>
      <w:r w:rsidRPr="00484713">
        <w:rPr>
          <w:rFonts w:cs="Arial"/>
        </w:rPr>
        <w:t>Souto, Marta (1993): Hacia una Didáctica de lo Grupal. Bs. AS. Miño y Dávila Editores.</w:t>
      </w:r>
    </w:p>
    <w:p w:rsidR="00484713" w:rsidRPr="00484713" w:rsidRDefault="00484713" w:rsidP="00FA4889">
      <w:pPr>
        <w:spacing w:before="120" w:after="120"/>
        <w:jc w:val="both"/>
        <w:rPr>
          <w:rFonts w:eastAsia="Batang"/>
          <w:b/>
          <w:u w:val="single"/>
        </w:rPr>
      </w:pPr>
    </w:p>
    <w:p w:rsidR="00484713" w:rsidRPr="00FA4889" w:rsidRDefault="00484713" w:rsidP="00FA4889">
      <w:pPr>
        <w:spacing w:before="120" w:after="120"/>
        <w:jc w:val="both"/>
        <w:rPr>
          <w:rFonts w:eastAsia="Batang"/>
        </w:rPr>
      </w:pPr>
    </w:p>
    <w:p w:rsidR="00577DB1" w:rsidRPr="00FA4889" w:rsidRDefault="00577DB1" w:rsidP="00FA4889">
      <w:pPr>
        <w:jc w:val="both"/>
      </w:pPr>
    </w:p>
    <w:sectPr w:rsidR="00577DB1" w:rsidRPr="00FA4889" w:rsidSect="007E0F05">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3C9F49" w15:done="0"/>
  <w15:commentEx w15:paraId="33B7AF4D" w15:paraIdParent="5F3C9F49" w15:done="0"/>
  <w15:commentEx w15:paraId="28CCF983" w15:done="0"/>
  <w15:commentEx w15:paraId="5A8CD694" w15:paraIdParent="28CCF983" w15:done="0"/>
  <w15:commentEx w15:paraId="6810CA40" w15:done="0"/>
  <w15:commentEx w15:paraId="672BD4F6" w15:done="0"/>
  <w15:commentEx w15:paraId="1795C7CC" w15:paraIdParent="672BD4F6" w15:done="0"/>
  <w15:commentEx w15:paraId="681E9C3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DA9" w:rsidRDefault="00734DA9" w:rsidP="00415161">
      <w:pPr>
        <w:spacing w:after="0" w:line="240" w:lineRule="auto"/>
      </w:pPr>
      <w:r>
        <w:separator/>
      </w:r>
    </w:p>
  </w:endnote>
  <w:endnote w:type="continuationSeparator" w:id="1">
    <w:p w:rsidR="00734DA9" w:rsidRDefault="00734DA9" w:rsidP="004151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DA9" w:rsidRDefault="00734DA9" w:rsidP="00415161">
      <w:pPr>
        <w:spacing w:after="0" w:line="240" w:lineRule="auto"/>
      </w:pPr>
      <w:r>
        <w:separator/>
      </w:r>
    </w:p>
  </w:footnote>
  <w:footnote w:type="continuationSeparator" w:id="1">
    <w:p w:rsidR="00734DA9" w:rsidRDefault="00734DA9" w:rsidP="00415161">
      <w:pPr>
        <w:spacing w:after="0" w:line="240" w:lineRule="auto"/>
      </w:pPr>
      <w:r>
        <w:continuationSeparator/>
      </w:r>
    </w:p>
  </w:footnote>
  <w:footnote w:id="2">
    <w:p w:rsidR="00415161" w:rsidRDefault="00415161">
      <w:pPr>
        <w:pStyle w:val="Textonotapie"/>
      </w:pPr>
      <w:r>
        <w:rPr>
          <w:rStyle w:val="Refdenotaalpie"/>
        </w:rPr>
        <w:footnoteRef/>
      </w:r>
      <w:r w:rsidRPr="00415161">
        <w:t>Feria de Carreras, organizada por el Gobierno de la Provincia de Salta</w:t>
      </w:r>
      <w:r>
        <w:t xml:space="preserve">. la Universidad Nacional de Salta y la Universidad Católica de Salta, que tiene como finalidad difundir la oferta académica a estudiantes de los últimos años de escuelas secundarias.  </w:t>
      </w:r>
    </w:p>
  </w:footnote>
  <w:footnote w:id="3">
    <w:p w:rsidR="002D15A7" w:rsidRPr="00F60117" w:rsidRDefault="002D15A7" w:rsidP="002D15A7">
      <w:pPr>
        <w:pStyle w:val="Textonotapie"/>
      </w:pPr>
      <w:r>
        <w:rPr>
          <w:rStyle w:val="Refdenotaalpie"/>
        </w:rPr>
        <w:footnoteRef/>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62AF4"/>
    <w:multiLevelType w:val="hybridMultilevel"/>
    <w:tmpl w:val="00344A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EFD6707"/>
    <w:multiLevelType w:val="hybridMultilevel"/>
    <w:tmpl w:val="6DF82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CC17C78"/>
    <w:multiLevelType w:val="hybridMultilevel"/>
    <w:tmpl w:val="1D360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3427875"/>
    <w:multiLevelType w:val="hybridMultilevel"/>
    <w:tmpl w:val="D71C0646"/>
    <w:lvl w:ilvl="0" w:tplc="93828B4E">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4B0E1059"/>
    <w:multiLevelType w:val="hybridMultilevel"/>
    <w:tmpl w:val="B852C4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0AE6C15"/>
    <w:multiLevelType w:val="hybridMultilevel"/>
    <w:tmpl w:val="7BAE624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6">
    <w:nsid w:val="598177E1"/>
    <w:multiLevelType w:val="hybridMultilevel"/>
    <w:tmpl w:val="5BA07BB2"/>
    <w:lvl w:ilvl="0" w:tplc="F31862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6FE03D27"/>
    <w:multiLevelType w:val="hybridMultilevel"/>
    <w:tmpl w:val="5EF2D544"/>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nsid w:val="7AF90745"/>
    <w:multiLevelType w:val="hybridMultilevel"/>
    <w:tmpl w:val="1F9E73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1"/>
  </w:num>
  <w:num w:numId="5">
    <w:abstractNumId w:val="6"/>
  </w:num>
  <w:num w:numId="6">
    <w:abstractNumId w:val="5"/>
  </w:num>
  <w:num w:numId="7">
    <w:abstractNumId w:val="8"/>
  </w:num>
  <w:num w:numId="8">
    <w:abstractNumId w:val="0"/>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a Martin">
    <w15:presenceInfo w15:providerId="Windows Live" w15:userId="295cb2a32ac547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C73E4"/>
    <w:rsid w:val="000545A3"/>
    <w:rsid w:val="00073E46"/>
    <w:rsid w:val="00081EF4"/>
    <w:rsid w:val="000D5DCF"/>
    <w:rsid w:val="00122553"/>
    <w:rsid w:val="00136583"/>
    <w:rsid w:val="00151CF4"/>
    <w:rsid w:val="00165299"/>
    <w:rsid w:val="0018763A"/>
    <w:rsid w:val="00201F03"/>
    <w:rsid w:val="00235E98"/>
    <w:rsid w:val="0026031E"/>
    <w:rsid w:val="002778F0"/>
    <w:rsid w:val="00283A6D"/>
    <w:rsid w:val="00292C0B"/>
    <w:rsid w:val="002C73E4"/>
    <w:rsid w:val="002D15A7"/>
    <w:rsid w:val="00323A89"/>
    <w:rsid w:val="00325029"/>
    <w:rsid w:val="00354189"/>
    <w:rsid w:val="003D5076"/>
    <w:rsid w:val="003E019C"/>
    <w:rsid w:val="00415161"/>
    <w:rsid w:val="00484713"/>
    <w:rsid w:val="00517F36"/>
    <w:rsid w:val="00577DB1"/>
    <w:rsid w:val="00612E15"/>
    <w:rsid w:val="00730AF3"/>
    <w:rsid w:val="00734DA9"/>
    <w:rsid w:val="007525A1"/>
    <w:rsid w:val="007769A0"/>
    <w:rsid w:val="007E0F05"/>
    <w:rsid w:val="007F7521"/>
    <w:rsid w:val="00804B7A"/>
    <w:rsid w:val="008727C7"/>
    <w:rsid w:val="0089339B"/>
    <w:rsid w:val="009238AE"/>
    <w:rsid w:val="009420BB"/>
    <w:rsid w:val="00953024"/>
    <w:rsid w:val="009A70D4"/>
    <w:rsid w:val="00A03CF0"/>
    <w:rsid w:val="00A70E71"/>
    <w:rsid w:val="00B7235F"/>
    <w:rsid w:val="00C12D09"/>
    <w:rsid w:val="00CB7FBB"/>
    <w:rsid w:val="00CE204C"/>
    <w:rsid w:val="00CE20B5"/>
    <w:rsid w:val="00CE2553"/>
    <w:rsid w:val="00D16D70"/>
    <w:rsid w:val="00D171EB"/>
    <w:rsid w:val="00DB3309"/>
    <w:rsid w:val="00E22079"/>
    <w:rsid w:val="00F45685"/>
    <w:rsid w:val="00F53969"/>
    <w:rsid w:val="00F84E31"/>
    <w:rsid w:val="00F86E83"/>
    <w:rsid w:val="00F9443B"/>
    <w:rsid w:val="00FA4889"/>
    <w:rsid w:val="00FD0636"/>
    <w:rsid w:val="00FE01A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F0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53024"/>
    <w:rPr>
      <w:color w:val="0000FF" w:themeColor="hyperlink"/>
      <w:u w:val="single"/>
    </w:rPr>
  </w:style>
  <w:style w:type="character" w:styleId="Refdecomentario">
    <w:name w:val="annotation reference"/>
    <w:basedOn w:val="Fuentedeprrafopredeter"/>
    <w:uiPriority w:val="99"/>
    <w:semiHidden/>
    <w:unhideWhenUsed/>
    <w:rsid w:val="00953024"/>
    <w:rPr>
      <w:sz w:val="16"/>
      <w:szCs w:val="16"/>
    </w:rPr>
  </w:style>
  <w:style w:type="paragraph" w:styleId="Textocomentario">
    <w:name w:val="annotation text"/>
    <w:basedOn w:val="Normal"/>
    <w:link w:val="TextocomentarioCar"/>
    <w:uiPriority w:val="99"/>
    <w:semiHidden/>
    <w:unhideWhenUsed/>
    <w:rsid w:val="0095302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53024"/>
    <w:rPr>
      <w:sz w:val="20"/>
      <w:szCs w:val="20"/>
    </w:rPr>
  </w:style>
  <w:style w:type="paragraph" w:styleId="Asuntodelcomentario">
    <w:name w:val="annotation subject"/>
    <w:basedOn w:val="Textocomentario"/>
    <w:next w:val="Textocomentario"/>
    <w:link w:val="AsuntodelcomentarioCar"/>
    <w:uiPriority w:val="99"/>
    <w:semiHidden/>
    <w:unhideWhenUsed/>
    <w:rsid w:val="00953024"/>
    <w:rPr>
      <w:b/>
      <w:bCs/>
    </w:rPr>
  </w:style>
  <w:style w:type="character" w:customStyle="1" w:styleId="AsuntodelcomentarioCar">
    <w:name w:val="Asunto del comentario Car"/>
    <w:basedOn w:val="TextocomentarioCar"/>
    <w:link w:val="Asuntodelcomentario"/>
    <w:uiPriority w:val="99"/>
    <w:semiHidden/>
    <w:rsid w:val="00953024"/>
    <w:rPr>
      <w:b/>
      <w:bCs/>
      <w:sz w:val="20"/>
      <w:szCs w:val="20"/>
    </w:rPr>
  </w:style>
  <w:style w:type="paragraph" w:styleId="Textodeglobo">
    <w:name w:val="Balloon Text"/>
    <w:basedOn w:val="Normal"/>
    <w:link w:val="TextodegloboCar"/>
    <w:uiPriority w:val="99"/>
    <w:semiHidden/>
    <w:unhideWhenUsed/>
    <w:rsid w:val="009530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3024"/>
    <w:rPr>
      <w:rFonts w:ascii="Tahoma" w:hAnsi="Tahoma" w:cs="Tahoma"/>
      <w:sz w:val="16"/>
      <w:szCs w:val="16"/>
    </w:rPr>
  </w:style>
  <w:style w:type="paragraph" w:styleId="Textonotapie">
    <w:name w:val="footnote text"/>
    <w:basedOn w:val="Normal"/>
    <w:link w:val="TextonotapieCar"/>
    <w:uiPriority w:val="99"/>
    <w:unhideWhenUsed/>
    <w:rsid w:val="0041516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5161"/>
    <w:rPr>
      <w:sz w:val="20"/>
      <w:szCs w:val="20"/>
    </w:rPr>
  </w:style>
  <w:style w:type="character" w:styleId="Refdenotaalpie">
    <w:name w:val="footnote reference"/>
    <w:basedOn w:val="Fuentedeprrafopredeter"/>
    <w:uiPriority w:val="99"/>
    <w:semiHidden/>
    <w:unhideWhenUsed/>
    <w:rsid w:val="00415161"/>
    <w:rPr>
      <w:vertAlign w:val="superscript"/>
    </w:rPr>
  </w:style>
  <w:style w:type="paragraph" w:styleId="Prrafodelista">
    <w:name w:val="List Paragraph"/>
    <w:basedOn w:val="Normal"/>
    <w:uiPriority w:val="34"/>
    <w:qFormat/>
    <w:rsid w:val="007525A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penat.unsa@gmail.com"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e.eco@gmail.com" TargetMode="External"/><Relationship Id="rId14"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91BF7-1ED9-44AA-B915-AA06713D2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3056</Words>
  <Characters>16814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alumno</dc:creator>
  <cp:lastModifiedBy>Mónica</cp:lastModifiedBy>
  <cp:revision>4</cp:revision>
  <dcterms:created xsi:type="dcterms:W3CDTF">2017-05-24T21:08:00Z</dcterms:created>
  <dcterms:modified xsi:type="dcterms:W3CDTF">2017-05-26T15:39:00Z</dcterms:modified>
</cp:coreProperties>
</file>